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EF6DD" w14:textId="38A1CB7F" w:rsidR="0010726C" w:rsidRPr="00AF629B" w:rsidRDefault="0010726C" w:rsidP="0010726C">
      <w:pPr>
        <w:pStyle w:val="CRCoverPage"/>
        <w:outlineLvl w:val="0"/>
        <w:rPr>
          <w:b/>
          <w:noProof/>
          <w:sz w:val="24"/>
        </w:rPr>
      </w:pPr>
      <w:r w:rsidRPr="00AF629B">
        <w:rPr>
          <w:b/>
          <w:noProof/>
          <w:sz w:val="24"/>
        </w:rPr>
        <w:t>3GPP TSG-RAN WG4 Meeting # 10</w:t>
      </w:r>
      <w:r>
        <w:rPr>
          <w:b/>
          <w:noProof/>
          <w:sz w:val="24"/>
        </w:rPr>
        <w:t>6</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D426B2" w:rsidRPr="00D426B2">
        <w:rPr>
          <w:b/>
          <w:noProof/>
          <w:sz w:val="24"/>
        </w:rPr>
        <w:t>R4-2302425</w:t>
      </w:r>
    </w:p>
    <w:p w14:paraId="730545E8" w14:textId="0C915AB3" w:rsidR="001F6272" w:rsidRPr="006B30DF" w:rsidRDefault="0010726C" w:rsidP="0010726C">
      <w:pPr>
        <w:pStyle w:val="CRCoverPage"/>
        <w:outlineLvl w:val="0"/>
        <w:rPr>
          <w:b/>
          <w:noProof/>
          <w:sz w:val="24"/>
          <w:lang w:val="en-US"/>
        </w:rPr>
      </w:pPr>
      <w:r>
        <w:rPr>
          <w:b/>
          <w:noProof/>
          <w:sz w:val="24"/>
        </w:rPr>
        <w:t>Athens</w:t>
      </w:r>
      <w:r w:rsidRPr="00AF629B">
        <w:rPr>
          <w:b/>
          <w:noProof/>
          <w:sz w:val="24"/>
        </w:rPr>
        <w:t xml:space="preserve">, </w:t>
      </w:r>
      <w:r>
        <w:rPr>
          <w:b/>
          <w:noProof/>
          <w:sz w:val="24"/>
        </w:rPr>
        <w:t>27</w:t>
      </w:r>
      <w:r w:rsidRPr="00AF629B">
        <w:rPr>
          <w:b/>
          <w:noProof/>
          <w:sz w:val="24"/>
        </w:rPr>
        <w:t xml:space="preserve">th </w:t>
      </w:r>
      <w:r>
        <w:rPr>
          <w:b/>
          <w:noProof/>
          <w:sz w:val="24"/>
        </w:rPr>
        <w:t>Feb</w:t>
      </w:r>
      <w:r w:rsidRPr="00AF629B">
        <w:rPr>
          <w:b/>
          <w:noProof/>
          <w:sz w:val="24"/>
        </w:rPr>
        <w:t xml:space="preserve"> –</w:t>
      </w:r>
      <w:r>
        <w:rPr>
          <w:b/>
          <w:noProof/>
          <w:sz w:val="24"/>
        </w:rPr>
        <w:t>3</w:t>
      </w:r>
      <w:r w:rsidRPr="00F921BA">
        <w:rPr>
          <w:b/>
          <w:noProof/>
          <w:sz w:val="24"/>
          <w:vertAlign w:val="superscript"/>
        </w:rPr>
        <w:t>rd</w:t>
      </w:r>
      <w:r>
        <w:rPr>
          <w:b/>
          <w:noProof/>
          <w:sz w:val="24"/>
        </w:rPr>
        <w:t xml:space="preserve"> March</w:t>
      </w:r>
      <w:r w:rsidRPr="00AF629B">
        <w:rPr>
          <w:b/>
          <w:noProof/>
          <w:sz w:val="24"/>
        </w:rPr>
        <w:t>, 202</w:t>
      </w:r>
      <w:r>
        <w:rPr>
          <w:b/>
          <w:noProof/>
          <w:sz w:val="24"/>
        </w:rPr>
        <w:t>3</w:t>
      </w:r>
      <w:r>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26F5701"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7C322F" w:rsidRPr="007C322F">
        <w:rPr>
          <w:rFonts w:cs="Arial"/>
          <w:sz w:val="22"/>
          <w:szCs w:val="22"/>
          <w:lang w:val="en-US"/>
        </w:rPr>
        <w:t>RF spec impact for RedCap UE positioning</w:t>
      </w:r>
    </w:p>
    <w:p w14:paraId="51BD89B7" w14:textId="77C38157"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1659EA">
        <w:rPr>
          <w:rFonts w:cs="Arial"/>
          <w:sz w:val="22"/>
          <w:szCs w:val="22"/>
          <w:lang w:val="en-US"/>
        </w:rPr>
        <w:t>9</w:t>
      </w:r>
      <w:r w:rsidR="00FB6A28">
        <w:rPr>
          <w:rFonts w:cs="Arial"/>
          <w:sz w:val="22"/>
          <w:szCs w:val="22"/>
          <w:lang w:val="en-US"/>
        </w:rPr>
        <w:t>.21.2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3803EDEA"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potential RF spec impact </w:t>
      </w:r>
      <w:r w:rsidR="007C322F">
        <w:t>For RedCap position scheme in Rel-18</w:t>
      </w:r>
      <w:r w:rsidR="00852949">
        <w:t>[1]</w:t>
      </w:r>
      <w:r w:rsidR="00454AD9">
        <w:t>.</w:t>
      </w:r>
      <w:r w:rsidRPr="009C415B">
        <w:t xml:space="preserve">  </w:t>
      </w:r>
    </w:p>
    <w:p w14:paraId="51BE1BFC" w14:textId="58604A3E" w:rsidR="00680BEC" w:rsidRDefault="00DC670C" w:rsidP="008B3B96">
      <w:pPr>
        <w:pStyle w:val="Heading1"/>
      </w:pPr>
      <w:r w:rsidRPr="00F102E6">
        <w:t>Discussion</w:t>
      </w:r>
    </w:p>
    <w:p w14:paraId="03B1A5A1" w14:textId="7FFEB2FB" w:rsidR="00C6755D" w:rsidRDefault="00852949" w:rsidP="002804F8">
      <w:bookmarkStart w:id="0" w:name="_Ref115159812"/>
      <w:r>
        <w:t xml:space="preserve">In </w:t>
      </w:r>
      <w:proofErr w:type="gramStart"/>
      <w:r>
        <w:t>WID[</w:t>
      </w:r>
      <w:proofErr w:type="gramEnd"/>
      <w:r>
        <w:t xml:space="preserve">1] objective, the RedCap </w:t>
      </w:r>
      <w:r w:rsidR="00EC069D">
        <w:t>positioning has below objective:</w:t>
      </w:r>
    </w:p>
    <w:p w14:paraId="3A043DAB" w14:textId="77777777" w:rsidR="00EC069D" w:rsidRPr="00077148" w:rsidRDefault="00EC069D" w:rsidP="00EC069D">
      <w:pPr>
        <w:numPr>
          <w:ilvl w:val="0"/>
          <w:numId w:val="39"/>
        </w:numPr>
        <w:spacing w:after="0"/>
        <w:rPr>
          <w:rFonts w:eastAsia="MS Mincho"/>
          <w:lang w:val="en-US" w:eastAsia="ko-KR"/>
        </w:rPr>
      </w:pPr>
      <w:r w:rsidRPr="00077148">
        <w:rPr>
          <w:rFonts w:eastAsia="MS Mincho"/>
          <w:lang w:val="en-US" w:eastAsia="ko-KR"/>
        </w:rPr>
        <w:t>Specify support of positioning for UEs with Reduced Capabilities (RedCap UEs)</w:t>
      </w:r>
    </w:p>
    <w:p w14:paraId="4FBEA642" w14:textId="77777777" w:rsidR="00EC069D" w:rsidRDefault="00EC069D" w:rsidP="00EC069D">
      <w:pPr>
        <w:numPr>
          <w:ilvl w:val="1"/>
          <w:numId w:val="39"/>
        </w:numPr>
        <w:overflowPunct w:val="0"/>
        <w:autoSpaceDE w:val="0"/>
        <w:autoSpaceDN w:val="0"/>
        <w:adjustRightInd w:val="0"/>
        <w:textAlignment w:val="baseline"/>
        <w:rPr>
          <w:rFonts w:eastAsia="MS Mincho"/>
          <w:lang w:val="en-US" w:eastAsia="ko-KR"/>
        </w:rPr>
      </w:pPr>
      <w:r w:rsidRPr="0042281F">
        <w:rPr>
          <w:rFonts w:eastAsia="MS Mincho"/>
          <w:lang w:val="en-US" w:eastAsia="ko-KR"/>
        </w:rPr>
        <w:t>Specify support of Frequency Hopping (FH) beyond maximum RedCap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eastAsia="zh-CN"/>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5FFD0359" w14:textId="77777777" w:rsidR="00EC069D" w:rsidRDefault="00EC069D" w:rsidP="00EC069D">
      <w:pPr>
        <w:numPr>
          <w:ilvl w:val="2"/>
          <w:numId w:val="39"/>
        </w:numPr>
        <w:overflowPunct w:val="0"/>
        <w:autoSpaceDE w:val="0"/>
        <w:autoSpaceDN w:val="0"/>
        <w:adjustRightInd w:val="0"/>
        <w:textAlignment w:val="baseline"/>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08765137" w14:textId="77777777" w:rsidR="00EC069D" w:rsidRPr="00DC1C9F" w:rsidRDefault="00EC069D" w:rsidP="00EC069D">
      <w:pPr>
        <w:numPr>
          <w:ilvl w:val="1"/>
          <w:numId w:val="39"/>
        </w:numPr>
        <w:spacing w:after="0"/>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r w:rsidRPr="00CA0168">
        <w:rPr>
          <w:rFonts w:eastAsia="MS Mincho"/>
          <w:lang w:val="en-US" w:eastAsia="ko-KR"/>
        </w:rPr>
        <w:t>RedCap UEs for both with and without frequency hopping</w:t>
      </w:r>
      <w:r w:rsidRPr="007C6CCA">
        <w:rPr>
          <w:rFonts w:eastAsia="MS Mincho"/>
          <w:lang w:val="en-US" w:eastAsia="ko-KR"/>
        </w:rPr>
        <w:t xml:space="preserve"> </w:t>
      </w:r>
      <w:r w:rsidRPr="00077148">
        <w:rPr>
          <w:rFonts w:eastAsia="MS Mincho"/>
          <w:lang w:val="en-US" w:eastAsia="ko-KR"/>
        </w:rPr>
        <w:t>[RAN4].</w:t>
      </w:r>
    </w:p>
    <w:p w14:paraId="72BAD755" w14:textId="77777777" w:rsidR="00EC069D" w:rsidRDefault="00EC069D" w:rsidP="002804F8">
      <w:pPr>
        <w:rPr>
          <w:lang w:val="en-US"/>
        </w:rPr>
      </w:pPr>
    </w:p>
    <w:p w14:paraId="0A20C3DD" w14:textId="04C5DA20" w:rsidR="008F7F31" w:rsidRDefault="00EC069D" w:rsidP="002804F8">
      <w:pPr>
        <w:rPr>
          <w:lang w:val="en-US"/>
        </w:rPr>
      </w:pPr>
      <w:r>
        <w:rPr>
          <w:lang w:val="en-US"/>
        </w:rPr>
        <w:t xml:space="preserve">Though there is no RF scope in the objective, we believe there is a need to discuss RF impact due to the </w:t>
      </w:r>
      <w:r w:rsidR="006F3378">
        <w:rPr>
          <w:lang w:val="en-US"/>
        </w:rPr>
        <w:t xml:space="preserve">positioning schemed </w:t>
      </w:r>
      <w:r w:rsidR="00442540">
        <w:rPr>
          <w:lang w:val="en-US"/>
        </w:rPr>
        <w:t xml:space="preserve">performance </w:t>
      </w:r>
      <w:r w:rsidR="00A5120C">
        <w:rPr>
          <w:lang w:val="en-US"/>
        </w:rPr>
        <w:t>which is relating th</w:t>
      </w:r>
      <w:r w:rsidR="00442540">
        <w:rPr>
          <w:lang w:val="en-US"/>
        </w:rPr>
        <w:t xml:space="preserve">e potential RF performance. </w:t>
      </w:r>
    </w:p>
    <w:p w14:paraId="354DBBF7" w14:textId="33324D31" w:rsidR="00F571DF" w:rsidRDefault="002064D4" w:rsidP="002804F8">
      <w:pPr>
        <w:rPr>
          <w:lang w:val="en-US"/>
        </w:rPr>
      </w:pPr>
      <w:r>
        <w:rPr>
          <w:lang w:val="en-US"/>
        </w:rPr>
        <w:t>For</w:t>
      </w:r>
      <w:r w:rsidR="00F571DF">
        <w:rPr>
          <w:lang w:val="en-US"/>
        </w:rPr>
        <w:t xml:space="preserve"> RedCap positioning </w:t>
      </w:r>
      <w:r w:rsidR="004568B2">
        <w:rPr>
          <w:lang w:val="en-US"/>
        </w:rPr>
        <w:t>performance</w:t>
      </w:r>
      <w:r w:rsidR="00F571DF">
        <w:rPr>
          <w:lang w:val="en-US"/>
        </w:rPr>
        <w:t xml:space="preserve">, in TR </w:t>
      </w:r>
      <w:r w:rsidR="00167C34">
        <w:rPr>
          <w:lang w:val="en-US"/>
        </w:rPr>
        <w:t>38.859</w:t>
      </w:r>
      <w:r w:rsidR="00E37920">
        <w:rPr>
          <w:lang w:val="en-US"/>
        </w:rPr>
        <w:t>, some compan</w:t>
      </w:r>
      <w:r w:rsidR="00F71847">
        <w:rPr>
          <w:lang w:val="en-US"/>
        </w:rPr>
        <w:t xml:space="preserve">ies report the </w:t>
      </w:r>
      <w:r w:rsidR="00CE76CB">
        <w:rPr>
          <w:lang w:val="en-US"/>
        </w:rPr>
        <w:t xml:space="preserve">performance </w:t>
      </w:r>
      <w:r w:rsidR="00ED1B27">
        <w:rPr>
          <w:lang w:val="en-US"/>
        </w:rPr>
        <w:t>improvement if the phase offset between hops</w:t>
      </w:r>
      <w:r w:rsidR="00567CCD">
        <w:rPr>
          <w:lang w:val="en-US"/>
        </w:rPr>
        <w:t xml:space="preserve"> with partial overlap </w:t>
      </w:r>
      <w:r w:rsidR="00ED1B27">
        <w:rPr>
          <w:lang w:val="en-US"/>
        </w:rPr>
        <w:t xml:space="preserve">is </w:t>
      </w:r>
      <w:r w:rsidR="003B7C07">
        <w:rPr>
          <w:lang w:val="en-US"/>
        </w:rPr>
        <w:t>compensated.</w:t>
      </w:r>
      <w:r w:rsidR="00ED1B27">
        <w:rPr>
          <w:lang w:val="en-US"/>
        </w:rPr>
        <w:t xml:space="preserve"> </w:t>
      </w:r>
      <w:r w:rsidR="00F71847">
        <w:rPr>
          <w:lang w:val="en-US"/>
        </w:rPr>
        <w:t xml:space="preserve"> </w:t>
      </w:r>
    </w:p>
    <w:p w14:paraId="76076815" w14:textId="77777777" w:rsidR="003B32FC" w:rsidRPr="00A569BB" w:rsidRDefault="003B32FC" w:rsidP="003B32FC">
      <w:pPr>
        <w:ind w:left="720"/>
        <w:rPr>
          <w:bCs/>
        </w:rPr>
      </w:pPr>
      <w:r>
        <w:t>“</w:t>
      </w:r>
      <w:r w:rsidRPr="00B01B7A">
        <w:rPr>
          <w:bCs/>
        </w:rPr>
        <w:t>Regarding the performance for positioning of Redcap UEs using frequency hopping in commercial scenarios, considering phase offset between hops:</w:t>
      </w:r>
    </w:p>
    <w:p w14:paraId="1D5E6D9E" w14:textId="0A422929" w:rsidR="003B32FC" w:rsidRDefault="003B32FC" w:rsidP="003B32FC">
      <w:pPr>
        <w:ind w:left="720"/>
      </w:pPr>
      <w:r>
        <w:t>-</w:t>
      </w:r>
      <w:r>
        <w:tab/>
      </w:r>
      <w:r w:rsidRPr="0058243F">
        <w:t xml:space="preserve">In FR1, based on the </w:t>
      </w:r>
      <w:r w:rsidRPr="00A06584">
        <w:t>results provided (</w:t>
      </w:r>
      <w:r w:rsidRPr="00AE4BA1">
        <w:t>[111], [71]), for the UMi positioning requirement for commercial use cases, positioning accuracy improvement is observed by two sources when the phase offset between hops in Frequency hopping is considered, if frequency hopping with partial overlap for the purpose of phase offset compensation is used, and if the phase offset is compensated</w:t>
      </w:r>
      <w:r>
        <w:t>”</w:t>
      </w:r>
    </w:p>
    <w:p w14:paraId="6C6087D4" w14:textId="27F60C3B" w:rsidR="00873904" w:rsidRDefault="00873904" w:rsidP="009872BF">
      <w:r>
        <w:t xml:space="preserve">In </w:t>
      </w:r>
      <w:r w:rsidR="00C439F0">
        <w:t xml:space="preserve">chapter of 6.5.3 of TR 38.859, the phase tolerance, </w:t>
      </w:r>
      <w:r w:rsidR="009A301F">
        <w:t xml:space="preserve">timing gap and </w:t>
      </w:r>
      <w:r w:rsidR="00E363C6">
        <w:t xml:space="preserve">timing errors between hops are identified as the </w:t>
      </w:r>
      <w:r w:rsidR="00640BA3">
        <w:t xml:space="preserve">potential spec impact. </w:t>
      </w:r>
      <w:r w:rsidR="00356B1E">
        <w:t>Below we focus on the</w:t>
      </w:r>
      <w:r w:rsidR="00FA4A4A">
        <w:t xml:space="preserve"> RF impact for</w:t>
      </w:r>
      <w:r w:rsidR="00356B1E">
        <w:t xml:space="preserve"> phase tolerance</w:t>
      </w:r>
      <w:r w:rsidR="00612C8B">
        <w:t xml:space="preserve">, </w:t>
      </w:r>
      <w:r w:rsidR="00356B1E">
        <w:t>timing gap</w:t>
      </w:r>
      <w:r w:rsidR="008204FC">
        <w:t xml:space="preserve"> </w:t>
      </w:r>
      <w:r w:rsidR="00612C8B">
        <w:t xml:space="preserve">and timing error </w:t>
      </w:r>
      <w:r w:rsidR="008204FC">
        <w:t xml:space="preserve">for UL SRS </w:t>
      </w:r>
      <w:r w:rsidR="00AC12D3">
        <w:t>frequency hopping</w:t>
      </w:r>
      <w:r w:rsidR="00356B1E">
        <w:t xml:space="preserve">. </w:t>
      </w:r>
    </w:p>
    <w:p w14:paraId="4354BB86" w14:textId="0A185F2D" w:rsidR="006C7EF2" w:rsidRDefault="00F04B3F" w:rsidP="009872BF">
      <w:r>
        <w:t xml:space="preserve">The </w:t>
      </w:r>
      <w:r w:rsidR="00877BDF">
        <w:t xml:space="preserve">Redcap </w:t>
      </w:r>
      <w:r>
        <w:t xml:space="preserve">positioning performance can be improved </w:t>
      </w:r>
      <w:r w:rsidR="001E1207">
        <w:t xml:space="preserve">compared with a baseline performance </w:t>
      </w:r>
      <w:r>
        <w:t xml:space="preserve">if the </w:t>
      </w:r>
      <w:r w:rsidR="00A55D55">
        <w:t xml:space="preserve">SRS </w:t>
      </w:r>
      <w:r w:rsidR="000A5170">
        <w:t>is transmitted in overlapped re</w:t>
      </w:r>
      <w:r w:rsidR="00124A47">
        <w:t>s</w:t>
      </w:r>
      <w:r w:rsidR="000A5170">
        <w:t>o</w:t>
      </w:r>
      <w:r w:rsidR="00124A47">
        <w:t xml:space="preserve">urces </w:t>
      </w:r>
      <w:r w:rsidR="001E1207">
        <w:t xml:space="preserve">using frequency hopping </w:t>
      </w:r>
      <w:r w:rsidR="00124A47">
        <w:t xml:space="preserve">in different 20MHz bandwidth </w:t>
      </w:r>
      <w:r w:rsidR="00CA414E">
        <w:t>as illustrated in Figure 1</w:t>
      </w:r>
      <w:r w:rsidR="00953D32">
        <w:t xml:space="preserve"> </w:t>
      </w:r>
      <w:r w:rsidR="001008B5">
        <w:t>according</w:t>
      </w:r>
      <w:r w:rsidR="00953D32">
        <w:t xml:space="preserve"> to findings in TR </w:t>
      </w:r>
      <w:r w:rsidR="001008B5">
        <w:t>38.859</w:t>
      </w:r>
      <w:r w:rsidR="00CA414E">
        <w:t xml:space="preserve">. </w:t>
      </w:r>
      <w:r w:rsidR="00BE3973">
        <w:t>BS can</w:t>
      </w:r>
      <w:r w:rsidR="00A55D55">
        <w:t xml:space="preserve"> “</w:t>
      </w:r>
      <w:r w:rsidR="00BE3973">
        <w:t>stitch</w:t>
      </w:r>
      <w:r w:rsidR="008D4681">
        <w:t xml:space="preserve">” </w:t>
      </w:r>
      <w:r w:rsidR="00BE3973">
        <w:t xml:space="preserve">these UL SRS </w:t>
      </w:r>
      <w:r w:rsidR="008F54ED">
        <w:t xml:space="preserve">transmissions </w:t>
      </w:r>
      <w:r w:rsidR="00483984">
        <w:t xml:space="preserve">to have a wider SRS sounding </w:t>
      </w:r>
      <w:r w:rsidR="00D1295E">
        <w:t>bandwidth</w:t>
      </w:r>
      <w:r w:rsidR="00483984">
        <w:t xml:space="preserve"> than 20MHz. </w:t>
      </w:r>
      <w:r w:rsidR="00685845">
        <w:t>This relate</w:t>
      </w:r>
      <w:r w:rsidR="008F54ED">
        <w:t>s</w:t>
      </w:r>
      <w:r w:rsidR="00685845">
        <w:t xml:space="preserve"> to the compensate the phase error caused by </w:t>
      </w:r>
      <w:r w:rsidR="0029521E">
        <w:t xml:space="preserve">RF retuning from one hop to another and to compensate this, the overlap frequency resource transmission </w:t>
      </w:r>
      <w:r w:rsidR="00D85837">
        <w:t xml:space="preserve">is transmitted between adjacent </w:t>
      </w:r>
      <w:proofErr w:type="gramStart"/>
      <w:r w:rsidR="00D85837">
        <w:t>hops</w:t>
      </w:r>
      <w:proofErr w:type="gramEnd"/>
      <w:r w:rsidR="00D85837">
        <w:t xml:space="preserve"> and it </w:t>
      </w:r>
      <w:r w:rsidR="0029521E">
        <w:t xml:space="preserve">acts like a calibration signal so any phase error </w:t>
      </w:r>
      <w:r w:rsidR="00BB57A3">
        <w:t xml:space="preserve">between the hops can be </w:t>
      </w:r>
      <w:r w:rsidR="00D85837">
        <w:t>derived</w:t>
      </w:r>
      <w:r w:rsidR="00BB57A3">
        <w:t xml:space="preserve"> and</w:t>
      </w:r>
      <w:r w:rsidR="008F54ED">
        <w:t xml:space="preserve"> compen</w:t>
      </w:r>
      <w:r w:rsidR="00905DDD">
        <w:t>sated for.</w:t>
      </w:r>
      <w:r w:rsidR="00BB57A3">
        <w:t xml:space="preserve"> </w:t>
      </w:r>
    </w:p>
    <w:p w14:paraId="2731D2F4" w14:textId="396E4679" w:rsidR="009872BF" w:rsidRDefault="00A716B6" w:rsidP="009872BF">
      <w:r>
        <w:t xml:space="preserve">However, </w:t>
      </w:r>
      <w:r w:rsidR="004F5249">
        <w:t>there are several factors contributing the phase errors between two adjacent frequency hops</w:t>
      </w:r>
      <w:r w:rsidR="006C7EF2">
        <w:t>, namely, the PLL retuning phase error, the phase error caused by timing error</w:t>
      </w:r>
      <w:r w:rsidR="0014491E">
        <w:t xml:space="preserve"> and the phase error caused by </w:t>
      </w:r>
      <w:r w:rsidR="00F9271C">
        <w:t>UE Tx gain change. The previous two factors may have been considered but the last one</w:t>
      </w:r>
      <w:r w:rsidR="004E0951">
        <w:t xml:space="preserve"> </w:t>
      </w:r>
      <w:r w:rsidR="005A0D93">
        <w:t xml:space="preserve">is not discussed in study phase. </w:t>
      </w:r>
      <w:r w:rsidR="00A436F6">
        <w:t xml:space="preserve">As the phase error derived by using the overlap </w:t>
      </w:r>
      <w:r w:rsidR="00D95167">
        <w:t xml:space="preserve">resources should apply to other non-overlapped </w:t>
      </w:r>
      <w:r w:rsidR="004A3C80">
        <w:t>resource</w:t>
      </w:r>
      <w:r w:rsidR="00D95167">
        <w:t xml:space="preserve"> </w:t>
      </w:r>
      <w:r w:rsidR="008C1954">
        <w:t xml:space="preserve">so basic assumption is that </w:t>
      </w:r>
      <w:r w:rsidR="00EF2187">
        <w:t xml:space="preserve">the phase error caused by </w:t>
      </w:r>
      <w:r w:rsidR="005E1CD3">
        <w:t>these</w:t>
      </w:r>
      <w:r w:rsidR="00EF2187">
        <w:t xml:space="preserve"> factors should be consistent over the transmi</w:t>
      </w:r>
      <w:r w:rsidR="001F64BB">
        <w:t>tted bandwidth. Such assumption is valid for the phase error caused by PLL retuning</w:t>
      </w:r>
      <w:r w:rsidR="00C923F5">
        <w:t xml:space="preserve"> as it is the same across transmission bandwidth</w:t>
      </w:r>
      <w:r w:rsidR="001F64BB">
        <w:t xml:space="preserve">. </w:t>
      </w:r>
      <w:r w:rsidR="00AF12A0">
        <w:t xml:space="preserve">For phase error caused by timing error, still </w:t>
      </w:r>
      <w:r w:rsidR="00C336D0">
        <w:t xml:space="preserve">be </w:t>
      </w:r>
      <w:r w:rsidR="00AF12A0">
        <w:lastRenderedPageBreak/>
        <w:t xml:space="preserve">fine as the </w:t>
      </w:r>
      <w:r w:rsidR="00746C74">
        <w:t>timing error translates to frequency dependent phase error</w:t>
      </w:r>
      <w:r w:rsidR="00183907">
        <w:t xml:space="preserve">. For phase error caused by Tx gain change, </w:t>
      </w:r>
      <w:r w:rsidR="00BD2827">
        <w:t>the assumption may not hold</w:t>
      </w:r>
      <w:r w:rsidR="00452964">
        <w:t xml:space="preserve"> </w:t>
      </w:r>
      <w:r w:rsidR="00E425EA">
        <w:t>as</w:t>
      </w:r>
      <w:r w:rsidR="00452964">
        <w:t xml:space="preserve"> phase response</w:t>
      </w:r>
      <w:r w:rsidR="00827B69">
        <w:t xml:space="preserve"> for a Tx chain</w:t>
      </w:r>
      <w:r w:rsidR="00452964">
        <w:t xml:space="preserve"> is </w:t>
      </w:r>
      <w:r w:rsidR="00E425EA">
        <w:t xml:space="preserve">not flat </w:t>
      </w:r>
      <w:r w:rsidR="00F103DB">
        <w:t>over</w:t>
      </w:r>
      <w:r w:rsidR="00E425EA">
        <w:t xml:space="preserve"> frequency</w:t>
      </w:r>
      <w:r w:rsidR="0087551C">
        <w:t xml:space="preserve"> and thus there will be resid</w:t>
      </w:r>
      <w:r w:rsidR="00660E2D">
        <w:t>ue phase error</w:t>
      </w:r>
      <w:r w:rsidR="005510AA">
        <w:t>.</w:t>
      </w:r>
      <w:r w:rsidR="000A6857">
        <w:t xml:space="preserve"> </w:t>
      </w:r>
      <w:r w:rsidR="00561A22">
        <w:t xml:space="preserve">For example, one company </w:t>
      </w:r>
      <w:r w:rsidR="004051EC">
        <w:t xml:space="preserve">measurement results </w:t>
      </w:r>
      <w:r w:rsidR="00207058">
        <w:t xml:space="preserve">[3] </w:t>
      </w:r>
      <w:r w:rsidR="004051EC">
        <w:t xml:space="preserve">show there is </w:t>
      </w:r>
      <w:proofErr w:type="gramStart"/>
      <w:r w:rsidR="004051EC">
        <w:t>5 to 1</w:t>
      </w:r>
      <w:r w:rsidR="00C923F5">
        <w:t>3</w:t>
      </w:r>
      <w:r w:rsidR="004051EC">
        <w:t xml:space="preserve"> degree</w:t>
      </w:r>
      <w:proofErr w:type="gramEnd"/>
      <w:r w:rsidR="004051EC">
        <w:t xml:space="preserve"> </w:t>
      </w:r>
      <w:r w:rsidR="003534EE">
        <w:t xml:space="preserve">difference </w:t>
      </w:r>
      <w:r w:rsidR="0065424B">
        <w:t xml:space="preserve">for single PA over 20MHz </w:t>
      </w:r>
      <w:r w:rsidR="00031D01">
        <w:t xml:space="preserve">for </w:t>
      </w:r>
      <w:r w:rsidR="00C24787">
        <w:t>a 8</w:t>
      </w:r>
      <w:r w:rsidR="008B069E">
        <w:t>5</w:t>
      </w:r>
      <w:r w:rsidR="00C24787">
        <w:t>0 M</w:t>
      </w:r>
      <w:r w:rsidR="008B069E">
        <w:t>H</w:t>
      </w:r>
      <w:r w:rsidR="00C24787">
        <w:t>z band</w:t>
      </w:r>
      <w:r w:rsidR="003534EE">
        <w:t xml:space="preserve"> when power transition from one mode to another</w:t>
      </w:r>
      <w:r w:rsidR="00C24787">
        <w:t xml:space="preserve">. </w:t>
      </w:r>
      <w:r w:rsidR="003534EE">
        <w:t xml:space="preserve"> If </w:t>
      </w:r>
      <w:r w:rsidR="00725FC6">
        <w:t xml:space="preserve">5 degree is compensated over the whole 20MHz, there could be as high as </w:t>
      </w:r>
      <w:r w:rsidR="00465EEA">
        <w:t>8-degree</w:t>
      </w:r>
      <w:r w:rsidR="00725FC6">
        <w:t xml:space="preserve"> residue error</w:t>
      </w:r>
      <w:r w:rsidR="00C923F5">
        <w:t xml:space="preserve"> and in worst case, such error is accumulating for different hops</w:t>
      </w:r>
      <w:r w:rsidR="00725FC6">
        <w:t xml:space="preserve">. </w:t>
      </w:r>
      <w:r w:rsidR="00465EEA">
        <w:t xml:space="preserve">Therefore, the phase error caused by Tx gain change will added as phase error which cannot be compensated for. </w:t>
      </w:r>
      <w:r w:rsidR="000A6857">
        <w:t xml:space="preserve">The Tx power change </w:t>
      </w:r>
      <w:r w:rsidR="006722DE">
        <w:t xml:space="preserve">setting </w:t>
      </w:r>
      <w:r w:rsidR="000A6857">
        <w:t xml:space="preserve">between different hop may </w:t>
      </w:r>
      <w:r w:rsidR="002B74CB">
        <w:t xml:space="preserve">cause the Tx gain change and such power change may </w:t>
      </w:r>
      <w:r w:rsidR="00807658">
        <w:t xml:space="preserve">result from the different MPR because of the different RB allocation within the </w:t>
      </w:r>
      <w:r w:rsidR="00C11D87">
        <w:t>cell channel bandwidth</w:t>
      </w:r>
      <w:r w:rsidR="00725FC6">
        <w:t xml:space="preserve"> or may result from the different pathloss estimation over different transmission </w:t>
      </w:r>
      <w:r w:rsidR="001548D1">
        <w:t>occasions</w:t>
      </w:r>
      <w:r w:rsidR="00C11D87">
        <w:t>.</w:t>
      </w:r>
      <w:r w:rsidR="005674E9">
        <w:t xml:space="preserve"> </w:t>
      </w:r>
    </w:p>
    <w:p w14:paraId="2651D16A" w14:textId="5E601127" w:rsidR="007378DD" w:rsidRDefault="007378DD" w:rsidP="007378DD">
      <w:pPr>
        <w:pStyle w:val="Observation"/>
      </w:pPr>
      <w:bookmarkStart w:id="1" w:name="_Ref127544484"/>
      <w:r>
        <w:t>Phase error caused by Tx gain change cannot be compensated</w:t>
      </w:r>
      <w:r w:rsidR="00ED11B4">
        <w:t>.</w:t>
      </w:r>
      <w:bookmarkEnd w:id="1"/>
      <w:r>
        <w:t xml:space="preserve"> </w:t>
      </w:r>
    </w:p>
    <w:p w14:paraId="5066E5B5" w14:textId="700C0A2F" w:rsidR="00B8160E" w:rsidRDefault="00733A99" w:rsidP="009872BF">
      <w:r>
        <w:object w:dxaOrig="10729" w:dyaOrig="5833" w14:anchorId="5FFA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177.6pt" o:ole="">
            <v:imagedata r:id="rId11" o:title=""/>
          </v:shape>
          <o:OLEObject Type="Embed" ProgID="Visio.Drawing.15" ShapeID="_x0000_i1025" DrawAspect="Content" ObjectID="_1738164684" r:id="rId12"/>
        </w:object>
      </w:r>
    </w:p>
    <w:p w14:paraId="0BAA5DCC" w14:textId="37CDFC8F" w:rsidR="00B8160E" w:rsidRDefault="00B8160E" w:rsidP="009872BF">
      <w:r>
        <w:t>Figure 1: UL SRS frequency hoppi</w:t>
      </w:r>
      <w:r w:rsidR="00794E61">
        <w:t>ng with partial overlap</w:t>
      </w:r>
    </w:p>
    <w:p w14:paraId="745EC7B9" w14:textId="048B883E" w:rsidR="002F7A5F" w:rsidRDefault="00971FF4" w:rsidP="009872BF">
      <w:r>
        <w:t>Therefore,</w:t>
      </w:r>
      <w:r w:rsidR="00884CD0">
        <w:t xml:space="preserve"> we see a benefit for the RedCap frequency hopping if Tx </w:t>
      </w:r>
      <w:r w:rsidR="00051E0F">
        <w:t xml:space="preserve">chain gain setting is fixed during the # of hops. </w:t>
      </w:r>
      <w:r w:rsidR="00884CD0">
        <w:t xml:space="preserve"> </w:t>
      </w:r>
      <w:r w:rsidR="002F7A5F">
        <w:t xml:space="preserve">In RAN4 specification, the Teval time could be across the </w:t>
      </w:r>
      <w:r w:rsidR="00396324">
        <w:t>hops for frequency hopping</w:t>
      </w:r>
      <w:r w:rsidR="009E1D6E">
        <w:t xml:space="preserve"> as specified below</w:t>
      </w:r>
      <w:r w:rsidR="00051E0F">
        <w:t>, but there is another factor which is physical channel length</w:t>
      </w:r>
      <w:r w:rsidR="00A06E21">
        <w:t xml:space="preserve">. </w:t>
      </w:r>
      <w:r w:rsidR="0081643B">
        <w:t xml:space="preserve">It is not clear whether the </w:t>
      </w:r>
      <w:r w:rsidR="008466CA">
        <w:t xml:space="preserve">frequency hopping </w:t>
      </w:r>
      <w:r w:rsidR="00B523A6">
        <w:t>could apply to Redcap when Redcap frequency hopping will be specified</w:t>
      </w:r>
      <w:r w:rsidR="008D7606">
        <w:t xml:space="preserve">. </w:t>
      </w:r>
    </w:p>
    <w:p w14:paraId="39A8E63A" w14:textId="77777777" w:rsidR="00BC1688" w:rsidRPr="00A1115A" w:rsidRDefault="00BC1688" w:rsidP="00BC1688">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C1688" w:rsidRPr="00A1115A" w14:paraId="01E6C9E3" w14:textId="77777777" w:rsidTr="00EC2F80">
        <w:trPr>
          <w:trHeight w:val="255"/>
          <w:jc w:val="center"/>
        </w:trPr>
        <w:tc>
          <w:tcPr>
            <w:tcW w:w="1923" w:type="dxa"/>
            <w:tcMar>
              <w:top w:w="0" w:type="dxa"/>
              <w:left w:w="108" w:type="dxa"/>
              <w:bottom w:w="0" w:type="dxa"/>
              <w:right w:w="108" w:type="dxa"/>
            </w:tcMar>
            <w:vAlign w:val="center"/>
            <w:hideMark/>
          </w:tcPr>
          <w:p w14:paraId="1F951C82" w14:textId="77777777" w:rsidR="00BC1688" w:rsidRPr="00A1115A" w:rsidRDefault="00BC1688" w:rsidP="00EC2F80">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36736E1C" w14:textId="77777777" w:rsidR="00BC1688" w:rsidRPr="00A1115A" w:rsidRDefault="00BC1688" w:rsidP="00EC2F80">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0553FB92" w14:textId="77777777" w:rsidR="00BC1688" w:rsidRPr="00A1115A" w:rsidRDefault="00BC1688" w:rsidP="00EC2F80">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BC1688" w:rsidRPr="00A1115A" w14:paraId="4FBE0420" w14:textId="77777777" w:rsidTr="00EC2F80">
        <w:trPr>
          <w:trHeight w:val="450"/>
          <w:jc w:val="center"/>
        </w:trPr>
        <w:tc>
          <w:tcPr>
            <w:tcW w:w="1923" w:type="dxa"/>
            <w:tcMar>
              <w:top w:w="0" w:type="dxa"/>
              <w:left w:w="108" w:type="dxa"/>
              <w:bottom w:w="0" w:type="dxa"/>
              <w:right w:w="108" w:type="dxa"/>
            </w:tcMar>
            <w:vAlign w:val="center"/>
            <w:hideMark/>
          </w:tcPr>
          <w:p w14:paraId="0DDBC5A3" w14:textId="77777777" w:rsidR="00BC1688" w:rsidRPr="00A1115A" w:rsidRDefault="00BC1688" w:rsidP="00EC2F80">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4339AC39" w14:textId="77777777" w:rsidR="00BC1688" w:rsidRPr="00A1115A" w:rsidRDefault="00BC1688" w:rsidP="00EC2F80">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1690E56B" w14:textId="77777777" w:rsidR="00BC1688" w:rsidRPr="00A1115A" w:rsidRDefault="00BC1688" w:rsidP="00EC2F80">
            <w:pPr>
              <w:pStyle w:val="TAC"/>
              <w:rPr>
                <w:rFonts w:eastAsia="Calibri"/>
                <w:lang w:val="en-US"/>
              </w:rPr>
            </w:pPr>
            <w:proofErr w:type="gramStart"/>
            <w:r w:rsidRPr="00A1115A">
              <w:rPr>
                <w:rFonts w:eastAsia="Calibri"/>
              </w:rPr>
              <w:t>Min(</w:t>
            </w:r>
            <w:proofErr w:type="gramEnd"/>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18050846" w14:textId="77F67668" w:rsidR="00BC1688" w:rsidRDefault="00BC1688" w:rsidP="009872BF"/>
    <w:p w14:paraId="46648F1A" w14:textId="6D5F21DF" w:rsidR="003F7265" w:rsidRDefault="003F7265" w:rsidP="008D7606">
      <w:pPr>
        <w:pStyle w:val="Observation"/>
      </w:pPr>
      <w:bookmarkStart w:id="2" w:name="_Ref127544493"/>
      <w:r>
        <w:t xml:space="preserve">There is a benefit for RedCap positioning performance if </w:t>
      </w:r>
      <w:r w:rsidR="00F44427">
        <w:t xml:space="preserve">Tx chain gain is fixed during the </w:t>
      </w:r>
      <w:r w:rsidR="00F75BB2">
        <w:t>hops.</w:t>
      </w:r>
      <w:bookmarkEnd w:id="2"/>
    </w:p>
    <w:p w14:paraId="45296359" w14:textId="16EDAE3C" w:rsidR="008D7606" w:rsidRDefault="008D7606" w:rsidP="008D7606">
      <w:pPr>
        <w:pStyle w:val="Observation"/>
      </w:pPr>
      <w:bookmarkStart w:id="3" w:name="_Ref127544501"/>
      <w:r>
        <w:t xml:space="preserve">RAN4 needs to wait RAN1 progress to </w:t>
      </w:r>
      <w:r w:rsidR="000D37CA">
        <w:t>define</w:t>
      </w:r>
      <w:r>
        <w:t xml:space="preserve"> the RedCap frequency hopping</w:t>
      </w:r>
      <w:r w:rsidR="00F75BB2">
        <w:t>.</w:t>
      </w:r>
      <w:bookmarkEnd w:id="3"/>
    </w:p>
    <w:p w14:paraId="71BC9905" w14:textId="3D77DAC9" w:rsidR="000D37CA" w:rsidRDefault="005865B3" w:rsidP="005865B3">
      <w:r>
        <w:t xml:space="preserve">Another aspect is that the timing gap between different hops, </w:t>
      </w:r>
      <w:r w:rsidR="000671E7">
        <w:t xml:space="preserve">this may depend </w:t>
      </w:r>
      <w:r w:rsidR="00326EBB">
        <w:t xml:space="preserve">on whether the hop only </w:t>
      </w:r>
      <w:r w:rsidR="001C5EAA">
        <w:t>relates</w:t>
      </w:r>
      <w:r w:rsidR="00326EBB">
        <w:t xml:space="preserve"> to RF retuning without </w:t>
      </w:r>
      <w:r w:rsidR="001C5EAA">
        <w:t xml:space="preserve">transition time </w:t>
      </w:r>
      <w:r w:rsidR="00F75060">
        <w:t xml:space="preserve">involving </w:t>
      </w:r>
      <w:r w:rsidR="00326EBB">
        <w:t>baseband</w:t>
      </w:r>
      <w:r w:rsidR="00F75060">
        <w:t xml:space="preserve">, e.g the baseband related </w:t>
      </w:r>
      <w:r w:rsidR="0000132C">
        <w:t xml:space="preserve">parameters are </w:t>
      </w:r>
      <w:r w:rsidR="00F75060">
        <w:t xml:space="preserve">pre-configured before hopping. </w:t>
      </w:r>
      <w:r w:rsidR="004C72DA">
        <w:t xml:space="preserve">With the timing gap defined, </w:t>
      </w:r>
      <w:r w:rsidR="00F62ADC">
        <w:t>RAN4 can also</w:t>
      </w:r>
      <w:r w:rsidR="004C72DA">
        <w:t xml:space="preserve"> discuss whether a </w:t>
      </w:r>
      <w:r w:rsidR="007A3F3A">
        <w:t xml:space="preserve">new </w:t>
      </w:r>
      <w:r w:rsidR="004C72DA">
        <w:t xml:space="preserve">timing </w:t>
      </w:r>
      <w:r w:rsidR="00C77D75">
        <w:t>mask for Redcap FH needs to be defined.</w:t>
      </w:r>
      <w:r w:rsidR="00E34D4E">
        <w:t xml:space="preserve"> </w:t>
      </w:r>
    </w:p>
    <w:p w14:paraId="1C673954" w14:textId="399605B4" w:rsidR="004953C8" w:rsidRDefault="004953C8" w:rsidP="004953C8">
      <w:pPr>
        <w:pStyle w:val="Observation"/>
      </w:pPr>
      <w:bookmarkStart w:id="4" w:name="_Ref127544516"/>
      <w:r>
        <w:t xml:space="preserve">Timing mask for RedCap </w:t>
      </w:r>
      <w:r w:rsidR="00782ABD">
        <w:t>FH could be another potential RF impact.</w:t>
      </w:r>
      <w:bookmarkEnd w:id="4"/>
    </w:p>
    <w:p w14:paraId="7587CC42" w14:textId="4B658C2D" w:rsidR="005865B3" w:rsidRDefault="005865B3" w:rsidP="005865B3">
      <w:pPr>
        <w:pStyle w:val="Observation"/>
        <w:numPr>
          <w:ilvl w:val="0"/>
          <w:numId w:val="0"/>
        </w:numPr>
        <w:ind w:left="360" w:hanging="360"/>
      </w:pPr>
    </w:p>
    <w:p w14:paraId="11BF869F" w14:textId="77777777" w:rsidR="00782ABD" w:rsidRPr="00D32023" w:rsidRDefault="00782ABD" w:rsidP="005865B3">
      <w:pPr>
        <w:pStyle w:val="Observation"/>
        <w:numPr>
          <w:ilvl w:val="0"/>
          <w:numId w:val="0"/>
        </w:numPr>
        <w:ind w:left="360" w:hanging="360"/>
      </w:pPr>
    </w:p>
    <w:bookmarkEnd w:id="0"/>
    <w:p w14:paraId="57022FC3" w14:textId="77777777" w:rsidR="00E2572C" w:rsidRPr="00F102E6" w:rsidRDefault="00E2572C" w:rsidP="00E2572C">
      <w:pPr>
        <w:pStyle w:val="Heading1"/>
      </w:pPr>
      <w:r w:rsidRPr="00F102E6">
        <w:t>Conclusions</w:t>
      </w:r>
    </w:p>
    <w:p w14:paraId="09EF2AA1" w14:textId="65D75C21"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4A66F8">
        <w:t>Redap position RF potential</w:t>
      </w:r>
      <w:r w:rsidR="00CB68A8">
        <w:t xml:space="preserve"> impact</w:t>
      </w:r>
      <w:r w:rsidR="000B028D">
        <w:t xml:space="preserve"> </w:t>
      </w:r>
      <w:r w:rsidR="00760997" w:rsidRPr="00F102E6">
        <w:t xml:space="preserve">with below </w:t>
      </w:r>
      <w:r w:rsidR="0023099F">
        <w:t>observation</w:t>
      </w:r>
      <w:r w:rsidR="006B3B7A">
        <w:t>s</w:t>
      </w:r>
      <w:r w:rsidR="00760997" w:rsidRPr="00F102E6">
        <w:t>:</w:t>
      </w:r>
    </w:p>
    <w:p w14:paraId="2D811009" w14:textId="7A1D9EFB" w:rsidR="00DE664A" w:rsidRDefault="004B541A" w:rsidP="009F5C86">
      <w:r>
        <w:fldChar w:fldCharType="begin"/>
      </w:r>
      <w:r>
        <w:instrText xml:space="preserve"> REF _Ref127544484 \n \h </w:instrText>
      </w:r>
      <w:r>
        <w:fldChar w:fldCharType="separate"/>
      </w:r>
      <w:r>
        <w:t>Observation 1</w:t>
      </w:r>
      <w:r>
        <w:fldChar w:fldCharType="end"/>
      </w:r>
      <w:r>
        <w:t xml:space="preserve"> </w:t>
      </w:r>
      <w:r>
        <w:fldChar w:fldCharType="begin"/>
      </w:r>
      <w:r>
        <w:instrText xml:space="preserve"> REF _Ref127544484 \h </w:instrText>
      </w:r>
      <w:r>
        <w:fldChar w:fldCharType="separate"/>
      </w:r>
      <w:r>
        <w:t>Phase error caused by Tx gain change cannot be compensated.</w:t>
      </w:r>
      <w:r>
        <w:fldChar w:fldCharType="end"/>
      </w:r>
    </w:p>
    <w:p w14:paraId="5D68F9CB" w14:textId="5ED123EA" w:rsidR="004B541A" w:rsidRDefault="004B541A" w:rsidP="009F5C86">
      <w:r>
        <w:fldChar w:fldCharType="begin"/>
      </w:r>
      <w:r>
        <w:instrText xml:space="preserve"> REF _Ref127544493 \n \h </w:instrText>
      </w:r>
      <w:r>
        <w:fldChar w:fldCharType="separate"/>
      </w:r>
      <w:r>
        <w:t>Observation 2</w:t>
      </w:r>
      <w:r>
        <w:fldChar w:fldCharType="end"/>
      </w:r>
      <w:r>
        <w:t xml:space="preserve"> </w:t>
      </w:r>
      <w:r>
        <w:fldChar w:fldCharType="begin"/>
      </w:r>
      <w:r>
        <w:instrText xml:space="preserve"> REF _Ref127544493 \h </w:instrText>
      </w:r>
      <w:r>
        <w:fldChar w:fldCharType="separate"/>
      </w:r>
      <w:r>
        <w:t>There is a benefit for RedCap positioning performance if Tx chain gain is fixed during the hops.</w:t>
      </w:r>
      <w:r>
        <w:fldChar w:fldCharType="end"/>
      </w:r>
    </w:p>
    <w:p w14:paraId="185BB016" w14:textId="4D9D35FF" w:rsidR="004B541A" w:rsidRDefault="004B541A" w:rsidP="009F5C86">
      <w:r>
        <w:lastRenderedPageBreak/>
        <w:fldChar w:fldCharType="begin"/>
      </w:r>
      <w:r>
        <w:instrText xml:space="preserve"> REF _Ref127544501 \n \h </w:instrText>
      </w:r>
      <w:r>
        <w:fldChar w:fldCharType="separate"/>
      </w:r>
      <w:r>
        <w:t>Observation 3</w:t>
      </w:r>
      <w:r>
        <w:fldChar w:fldCharType="end"/>
      </w:r>
      <w:r>
        <w:fldChar w:fldCharType="begin"/>
      </w:r>
      <w:r>
        <w:instrText xml:space="preserve"> REF _Ref127544501 \h </w:instrText>
      </w:r>
      <w:r>
        <w:fldChar w:fldCharType="separate"/>
      </w:r>
      <w:r>
        <w:t>RAN4 needs to wait RAN1 progress to define the RedCap frequency hopping.</w:t>
      </w:r>
      <w:r>
        <w:fldChar w:fldCharType="end"/>
      </w:r>
    </w:p>
    <w:p w14:paraId="232D4C75" w14:textId="7448C07D" w:rsidR="004B541A" w:rsidRDefault="004B541A" w:rsidP="009F5C86">
      <w:r>
        <w:fldChar w:fldCharType="begin"/>
      </w:r>
      <w:r>
        <w:instrText xml:space="preserve"> REF _Ref127544516 \n \h </w:instrText>
      </w:r>
      <w:r>
        <w:fldChar w:fldCharType="separate"/>
      </w:r>
      <w:r>
        <w:t>Observation 4</w:t>
      </w:r>
      <w:r>
        <w:fldChar w:fldCharType="end"/>
      </w:r>
      <w:r>
        <w:t xml:space="preserve"> </w:t>
      </w:r>
      <w:r>
        <w:fldChar w:fldCharType="begin"/>
      </w:r>
      <w:r>
        <w:instrText xml:space="preserve"> REF _Ref127544516 \h </w:instrText>
      </w:r>
      <w:r>
        <w:fldChar w:fldCharType="separate"/>
      </w:r>
      <w:r>
        <w:t>Timing mask for RedCap FH could be another potential RF impact.</w:t>
      </w:r>
      <w:r>
        <w:fldChar w:fldCharType="end"/>
      </w:r>
    </w:p>
    <w:p w14:paraId="2263E547" w14:textId="77777777" w:rsidR="009506E1" w:rsidRPr="00F102E6" w:rsidRDefault="009506E1" w:rsidP="009506E1">
      <w:pPr>
        <w:pStyle w:val="Heading1"/>
      </w:pPr>
      <w:r w:rsidRPr="00F102E6">
        <w:t>References</w:t>
      </w:r>
    </w:p>
    <w:p w14:paraId="6E883791" w14:textId="4237328A" w:rsidR="007E28A0" w:rsidRDefault="004E6470" w:rsidP="004E6470">
      <w:pPr>
        <w:pStyle w:val="Reference"/>
      </w:pPr>
      <w:r w:rsidRPr="004E6470">
        <w:t>RP-223549</w:t>
      </w:r>
      <w:r>
        <w:t>,</w:t>
      </w:r>
      <w:r w:rsidR="00A230E2" w:rsidRPr="00A230E2">
        <w:t xml:space="preserve"> New WID on Expanded and Improved NR Positioning</w:t>
      </w:r>
      <w:r w:rsidR="00185DE1">
        <w:t>,</w:t>
      </w:r>
      <w:r w:rsidR="00185DE1" w:rsidRPr="00185DE1">
        <w:t xml:space="preserve"> Intel Corporation, CATT, Ericsson</w:t>
      </w:r>
    </w:p>
    <w:p w14:paraId="5A9AC2FB" w14:textId="625D265C" w:rsidR="00D93D01" w:rsidRPr="00561A22" w:rsidRDefault="00D426B2" w:rsidP="004E6470">
      <w:pPr>
        <w:pStyle w:val="Reference"/>
      </w:pPr>
      <w:hyperlink r:id="rId13" w:history="1">
        <w:r w:rsidR="00D93D01" w:rsidRPr="00D93D01">
          <w:rPr>
            <w:rFonts w:ascii="Times New Roman" w:eastAsia="SimSun" w:hAnsi="Times New Roman" w:cs="Times New Roman"/>
            <w:color w:val="0563C1"/>
            <w:u w:val="single"/>
          </w:rPr>
          <w:t>TR 38.859</w:t>
        </w:r>
      </w:hyperlink>
      <w:r w:rsidR="00D93D01" w:rsidRPr="00D93D01">
        <w:rPr>
          <w:rFonts w:ascii="Times New Roman" w:eastAsia="SimSun" w:hAnsi="Times New Roman" w:cs="Times New Roman"/>
        </w:rPr>
        <w:t> </w:t>
      </w:r>
    </w:p>
    <w:p w14:paraId="2A95747C" w14:textId="309D20F5" w:rsidR="00561A22" w:rsidRPr="00F47552" w:rsidRDefault="00561A22" w:rsidP="004E6470">
      <w:pPr>
        <w:pStyle w:val="Reference"/>
      </w:pPr>
      <w:r w:rsidRPr="00961DDD">
        <w:t>R4-</w:t>
      </w:r>
      <w:proofErr w:type="gramStart"/>
      <w:r w:rsidRPr="00961DDD">
        <w:t>111795,Relative</w:t>
      </w:r>
      <w:proofErr w:type="gramEnd"/>
      <w:r w:rsidRPr="00961DDD">
        <w:t xml:space="preserve"> Phase Discontinuity Considerations, 3GPP TSG-RAN WG4 #58AH, Shanghai, China,</w:t>
      </w:r>
      <w:r w:rsidRPr="00961DDD">
        <w:rPr>
          <w:rFonts w:hint="eastAsia"/>
        </w:rPr>
        <w:t xml:space="preserve"> Qualcomm </w:t>
      </w:r>
      <w:r w:rsidRPr="00961DDD">
        <w:t>Incorporated</w:t>
      </w: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E7E56" w14:textId="77777777" w:rsidR="006B71FC" w:rsidRDefault="006B71FC">
      <w:r>
        <w:separator/>
      </w:r>
    </w:p>
  </w:endnote>
  <w:endnote w:type="continuationSeparator" w:id="0">
    <w:p w14:paraId="02ABC964" w14:textId="77777777" w:rsidR="006B71FC" w:rsidRDefault="006B71FC">
      <w:r>
        <w:continuationSeparator/>
      </w:r>
    </w:p>
  </w:endnote>
  <w:endnote w:type="continuationNotice" w:id="1">
    <w:p w14:paraId="72F01AB7" w14:textId="77777777" w:rsidR="006B71FC" w:rsidRDefault="006B7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6586" w14:textId="77777777" w:rsidR="006B71FC" w:rsidRDefault="006B71FC">
      <w:r>
        <w:separator/>
      </w:r>
    </w:p>
  </w:footnote>
  <w:footnote w:type="continuationSeparator" w:id="0">
    <w:p w14:paraId="5CEFA30F" w14:textId="77777777" w:rsidR="006B71FC" w:rsidRDefault="006B71FC">
      <w:r>
        <w:continuationSeparator/>
      </w:r>
    </w:p>
  </w:footnote>
  <w:footnote w:type="continuationNotice" w:id="1">
    <w:p w14:paraId="31658EEA" w14:textId="77777777" w:rsidR="006B71FC" w:rsidRDefault="006B7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07C42BD"/>
    <w:multiLevelType w:val="hybridMultilevel"/>
    <w:tmpl w:val="41E6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46647"/>
    <w:multiLevelType w:val="hybridMultilevel"/>
    <w:tmpl w:val="9D541698"/>
    <w:lvl w:ilvl="0" w:tplc="78A864BC">
      <w:start w:val="1"/>
      <w:numFmt w:val="decim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1"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3119164">
    <w:abstractNumId w:val="15"/>
  </w:num>
  <w:num w:numId="2" w16cid:durableId="283271931">
    <w:abstractNumId w:val="14"/>
  </w:num>
  <w:num w:numId="3" w16cid:durableId="1702779248">
    <w:abstractNumId w:val="35"/>
  </w:num>
  <w:num w:numId="4" w16cid:durableId="960037124">
    <w:abstractNumId w:val="6"/>
  </w:num>
  <w:num w:numId="5" w16cid:durableId="234319741">
    <w:abstractNumId w:val="26"/>
  </w:num>
  <w:num w:numId="6" w16cid:durableId="2001500050">
    <w:abstractNumId w:val="20"/>
  </w:num>
  <w:num w:numId="7" w16cid:durableId="1550536742">
    <w:abstractNumId w:val="16"/>
  </w:num>
  <w:num w:numId="8" w16cid:durableId="2119911920">
    <w:abstractNumId w:val="28"/>
  </w:num>
  <w:num w:numId="9" w16cid:durableId="1347947570">
    <w:abstractNumId w:val="7"/>
  </w:num>
  <w:num w:numId="10" w16cid:durableId="1523056683">
    <w:abstractNumId w:val="27"/>
  </w:num>
  <w:num w:numId="11" w16cid:durableId="262568712">
    <w:abstractNumId w:val="8"/>
  </w:num>
  <w:num w:numId="12" w16cid:durableId="449594064">
    <w:abstractNumId w:val="5"/>
  </w:num>
  <w:num w:numId="13" w16cid:durableId="2080135444">
    <w:abstractNumId w:val="13"/>
  </w:num>
  <w:num w:numId="14" w16cid:durableId="2010792174">
    <w:abstractNumId w:val="30"/>
  </w:num>
  <w:num w:numId="15" w16cid:durableId="151262835">
    <w:abstractNumId w:val="22"/>
  </w:num>
  <w:num w:numId="16" w16cid:durableId="824512197">
    <w:abstractNumId w:val="8"/>
    <w:lvlOverride w:ilvl="0">
      <w:startOverride w:val="1"/>
    </w:lvlOverride>
  </w:num>
  <w:num w:numId="17" w16cid:durableId="343943285">
    <w:abstractNumId w:val="27"/>
    <w:lvlOverride w:ilvl="0">
      <w:startOverride w:val="1"/>
    </w:lvlOverride>
  </w:num>
  <w:num w:numId="18" w16cid:durableId="1493986045">
    <w:abstractNumId w:val="23"/>
  </w:num>
  <w:num w:numId="19" w16cid:durableId="829443151">
    <w:abstractNumId w:val="3"/>
  </w:num>
  <w:num w:numId="20" w16cid:durableId="1011185257">
    <w:abstractNumId w:val="32"/>
  </w:num>
  <w:num w:numId="21" w16cid:durableId="1058819544">
    <w:abstractNumId w:val="0"/>
  </w:num>
  <w:num w:numId="22" w16cid:durableId="2068843151">
    <w:abstractNumId w:val="16"/>
    <w:lvlOverride w:ilvl="0">
      <w:startOverride w:val="6"/>
    </w:lvlOverride>
    <w:lvlOverride w:ilvl="1">
      <w:startOverride w:val="6"/>
    </w:lvlOverride>
  </w:num>
  <w:num w:numId="23" w16cid:durableId="129421077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53856624">
    <w:abstractNumId w:val="12"/>
  </w:num>
  <w:num w:numId="25" w16cid:durableId="368337969">
    <w:abstractNumId w:val="31"/>
  </w:num>
  <w:num w:numId="26" w16cid:durableId="551892703">
    <w:abstractNumId w:val="19"/>
  </w:num>
  <w:num w:numId="27" w16cid:durableId="12297304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3522901">
    <w:abstractNumId w:val="29"/>
  </w:num>
  <w:num w:numId="29" w16cid:durableId="1818956947">
    <w:abstractNumId w:val="4"/>
  </w:num>
  <w:num w:numId="30" w16cid:durableId="67776106">
    <w:abstractNumId w:val="24"/>
  </w:num>
  <w:num w:numId="31" w16cid:durableId="1966352685">
    <w:abstractNumId w:val="33"/>
  </w:num>
  <w:num w:numId="32" w16cid:durableId="529952240">
    <w:abstractNumId w:val="21"/>
  </w:num>
  <w:num w:numId="33" w16cid:durableId="892429793">
    <w:abstractNumId w:val="18"/>
  </w:num>
  <w:num w:numId="34" w16cid:durableId="687216502">
    <w:abstractNumId w:val="17"/>
  </w:num>
  <w:num w:numId="35" w16cid:durableId="1126195529">
    <w:abstractNumId w:val="34"/>
  </w:num>
  <w:num w:numId="36" w16cid:durableId="1414401024">
    <w:abstractNumId w:val="11"/>
  </w:num>
  <w:num w:numId="37" w16cid:durableId="1808081929">
    <w:abstractNumId w:val="10"/>
  </w:num>
  <w:num w:numId="38" w16cid:durableId="753475015">
    <w:abstractNumId w:val="9"/>
  </w:num>
  <w:num w:numId="39" w16cid:durableId="211428325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32C"/>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197D"/>
    <w:rsid w:val="00031D01"/>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CE7"/>
    <w:rsid w:val="00050194"/>
    <w:rsid w:val="00050E06"/>
    <w:rsid w:val="0005121E"/>
    <w:rsid w:val="00051267"/>
    <w:rsid w:val="000517AF"/>
    <w:rsid w:val="00051DA5"/>
    <w:rsid w:val="00051E0F"/>
    <w:rsid w:val="000522AE"/>
    <w:rsid w:val="000526D9"/>
    <w:rsid w:val="000529F9"/>
    <w:rsid w:val="0005344B"/>
    <w:rsid w:val="000538BC"/>
    <w:rsid w:val="00053F40"/>
    <w:rsid w:val="000543E5"/>
    <w:rsid w:val="00054742"/>
    <w:rsid w:val="00054B9C"/>
    <w:rsid w:val="00054BEC"/>
    <w:rsid w:val="0005543B"/>
    <w:rsid w:val="000561ED"/>
    <w:rsid w:val="00056D01"/>
    <w:rsid w:val="00057082"/>
    <w:rsid w:val="00057821"/>
    <w:rsid w:val="00057B21"/>
    <w:rsid w:val="000604B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1E7"/>
    <w:rsid w:val="00067561"/>
    <w:rsid w:val="000677F5"/>
    <w:rsid w:val="00067B1B"/>
    <w:rsid w:val="00070253"/>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613E"/>
    <w:rsid w:val="00077D68"/>
    <w:rsid w:val="00077DE3"/>
    <w:rsid w:val="00080131"/>
    <w:rsid w:val="00080381"/>
    <w:rsid w:val="000803B2"/>
    <w:rsid w:val="00080E61"/>
    <w:rsid w:val="00081975"/>
    <w:rsid w:val="00082219"/>
    <w:rsid w:val="000824E4"/>
    <w:rsid w:val="00082652"/>
    <w:rsid w:val="00083270"/>
    <w:rsid w:val="000838FC"/>
    <w:rsid w:val="00083E78"/>
    <w:rsid w:val="000846A2"/>
    <w:rsid w:val="000847A0"/>
    <w:rsid w:val="00084986"/>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A05E4"/>
    <w:rsid w:val="000A05F5"/>
    <w:rsid w:val="000A0AB2"/>
    <w:rsid w:val="000A0C10"/>
    <w:rsid w:val="000A15DA"/>
    <w:rsid w:val="000A17F1"/>
    <w:rsid w:val="000A1A21"/>
    <w:rsid w:val="000A1F21"/>
    <w:rsid w:val="000A2C27"/>
    <w:rsid w:val="000A3194"/>
    <w:rsid w:val="000A35A3"/>
    <w:rsid w:val="000A4A42"/>
    <w:rsid w:val="000A4EA2"/>
    <w:rsid w:val="000A5170"/>
    <w:rsid w:val="000A56C1"/>
    <w:rsid w:val="000A5706"/>
    <w:rsid w:val="000A6857"/>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160E"/>
    <w:rsid w:val="000C2049"/>
    <w:rsid w:val="000C20BB"/>
    <w:rsid w:val="000C2D5A"/>
    <w:rsid w:val="000C331A"/>
    <w:rsid w:val="000C4C1B"/>
    <w:rsid w:val="000C520A"/>
    <w:rsid w:val="000C5837"/>
    <w:rsid w:val="000C6A94"/>
    <w:rsid w:val="000C6D65"/>
    <w:rsid w:val="000C7541"/>
    <w:rsid w:val="000C7D0F"/>
    <w:rsid w:val="000D09B5"/>
    <w:rsid w:val="000D10D2"/>
    <w:rsid w:val="000D16E5"/>
    <w:rsid w:val="000D17C5"/>
    <w:rsid w:val="000D2347"/>
    <w:rsid w:val="000D2729"/>
    <w:rsid w:val="000D37CA"/>
    <w:rsid w:val="000D3C13"/>
    <w:rsid w:val="000D3CAF"/>
    <w:rsid w:val="000D474E"/>
    <w:rsid w:val="000D481D"/>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41F1"/>
    <w:rsid w:val="000F4413"/>
    <w:rsid w:val="000F5041"/>
    <w:rsid w:val="000F5304"/>
    <w:rsid w:val="000F710C"/>
    <w:rsid w:val="000F7B26"/>
    <w:rsid w:val="000F7F74"/>
    <w:rsid w:val="001008B5"/>
    <w:rsid w:val="00101169"/>
    <w:rsid w:val="001016F8"/>
    <w:rsid w:val="0010279D"/>
    <w:rsid w:val="00102F19"/>
    <w:rsid w:val="00103C2E"/>
    <w:rsid w:val="00103CC1"/>
    <w:rsid w:val="001047A8"/>
    <w:rsid w:val="0010526A"/>
    <w:rsid w:val="00105316"/>
    <w:rsid w:val="00105A9D"/>
    <w:rsid w:val="00106653"/>
    <w:rsid w:val="0010697A"/>
    <w:rsid w:val="0010726C"/>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21B5"/>
    <w:rsid w:val="001224D8"/>
    <w:rsid w:val="00122AC9"/>
    <w:rsid w:val="00122E47"/>
    <w:rsid w:val="0012310C"/>
    <w:rsid w:val="001232A9"/>
    <w:rsid w:val="0012346D"/>
    <w:rsid w:val="001240FF"/>
    <w:rsid w:val="001241EE"/>
    <w:rsid w:val="001242F4"/>
    <w:rsid w:val="001244D4"/>
    <w:rsid w:val="00124A47"/>
    <w:rsid w:val="00124AB3"/>
    <w:rsid w:val="00124CCC"/>
    <w:rsid w:val="00124EE2"/>
    <w:rsid w:val="001256D5"/>
    <w:rsid w:val="001260A0"/>
    <w:rsid w:val="00126D50"/>
    <w:rsid w:val="001273C9"/>
    <w:rsid w:val="00127ABB"/>
    <w:rsid w:val="001300BD"/>
    <w:rsid w:val="00130614"/>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491E"/>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48D1"/>
    <w:rsid w:val="00155146"/>
    <w:rsid w:val="001553CE"/>
    <w:rsid w:val="00155CF8"/>
    <w:rsid w:val="00155D0E"/>
    <w:rsid w:val="00155F8F"/>
    <w:rsid w:val="00157833"/>
    <w:rsid w:val="00157ED4"/>
    <w:rsid w:val="001602E7"/>
    <w:rsid w:val="00160443"/>
    <w:rsid w:val="0016088A"/>
    <w:rsid w:val="00160989"/>
    <w:rsid w:val="001611F3"/>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9EA"/>
    <w:rsid w:val="00165D82"/>
    <w:rsid w:val="00166A97"/>
    <w:rsid w:val="00166E1C"/>
    <w:rsid w:val="0016734E"/>
    <w:rsid w:val="001675EE"/>
    <w:rsid w:val="0016791E"/>
    <w:rsid w:val="00167C34"/>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1E61"/>
    <w:rsid w:val="0018217A"/>
    <w:rsid w:val="001823AD"/>
    <w:rsid w:val="001824A1"/>
    <w:rsid w:val="001828DE"/>
    <w:rsid w:val="00182F8D"/>
    <w:rsid w:val="0018380A"/>
    <w:rsid w:val="00183907"/>
    <w:rsid w:val="00184685"/>
    <w:rsid w:val="00184AAB"/>
    <w:rsid w:val="00184FFF"/>
    <w:rsid w:val="00185252"/>
    <w:rsid w:val="00185832"/>
    <w:rsid w:val="00185DE1"/>
    <w:rsid w:val="0018738B"/>
    <w:rsid w:val="001875F8"/>
    <w:rsid w:val="00187863"/>
    <w:rsid w:val="001878E5"/>
    <w:rsid w:val="001909A3"/>
    <w:rsid w:val="00190B45"/>
    <w:rsid w:val="001920CB"/>
    <w:rsid w:val="00192D3E"/>
    <w:rsid w:val="00193523"/>
    <w:rsid w:val="00193F07"/>
    <w:rsid w:val="0019469A"/>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F9"/>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0BD2"/>
    <w:rsid w:val="001C0E4C"/>
    <w:rsid w:val="001C112A"/>
    <w:rsid w:val="001C1AE2"/>
    <w:rsid w:val="001C1AF2"/>
    <w:rsid w:val="001C2D98"/>
    <w:rsid w:val="001C3256"/>
    <w:rsid w:val="001C38D9"/>
    <w:rsid w:val="001C55A0"/>
    <w:rsid w:val="001C56E0"/>
    <w:rsid w:val="001C5BC2"/>
    <w:rsid w:val="001C5EAA"/>
    <w:rsid w:val="001C62E2"/>
    <w:rsid w:val="001C6351"/>
    <w:rsid w:val="001C6D31"/>
    <w:rsid w:val="001C7421"/>
    <w:rsid w:val="001C7426"/>
    <w:rsid w:val="001C782F"/>
    <w:rsid w:val="001C7C95"/>
    <w:rsid w:val="001D0694"/>
    <w:rsid w:val="001D1501"/>
    <w:rsid w:val="001D2381"/>
    <w:rsid w:val="001D2CD8"/>
    <w:rsid w:val="001D3085"/>
    <w:rsid w:val="001D43A5"/>
    <w:rsid w:val="001D5A29"/>
    <w:rsid w:val="001D5BB0"/>
    <w:rsid w:val="001D5F18"/>
    <w:rsid w:val="001D62DE"/>
    <w:rsid w:val="001D6479"/>
    <w:rsid w:val="001E0076"/>
    <w:rsid w:val="001E06A2"/>
    <w:rsid w:val="001E0C50"/>
    <w:rsid w:val="001E11A2"/>
    <w:rsid w:val="001E1207"/>
    <w:rsid w:val="001E1548"/>
    <w:rsid w:val="001E1C78"/>
    <w:rsid w:val="001E29AB"/>
    <w:rsid w:val="001E2A9F"/>
    <w:rsid w:val="001E3AD4"/>
    <w:rsid w:val="001E3CA6"/>
    <w:rsid w:val="001E3CA8"/>
    <w:rsid w:val="001E40E0"/>
    <w:rsid w:val="001E639C"/>
    <w:rsid w:val="001E64C0"/>
    <w:rsid w:val="001E75E0"/>
    <w:rsid w:val="001E7A9E"/>
    <w:rsid w:val="001E7D7D"/>
    <w:rsid w:val="001F02F2"/>
    <w:rsid w:val="001F098F"/>
    <w:rsid w:val="001F1AC7"/>
    <w:rsid w:val="001F1EDB"/>
    <w:rsid w:val="001F252E"/>
    <w:rsid w:val="001F2AEC"/>
    <w:rsid w:val="001F2C28"/>
    <w:rsid w:val="001F3076"/>
    <w:rsid w:val="001F3330"/>
    <w:rsid w:val="001F38A5"/>
    <w:rsid w:val="001F3FE5"/>
    <w:rsid w:val="001F41A8"/>
    <w:rsid w:val="001F41FD"/>
    <w:rsid w:val="001F526B"/>
    <w:rsid w:val="001F581F"/>
    <w:rsid w:val="001F605E"/>
    <w:rsid w:val="001F6272"/>
    <w:rsid w:val="001F64BB"/>
    <w:rsid w:val="001F6E96"/>
    <w:rsid w:val="0020040C"/>
    <w:rsid w:val="0020094C"/>
    <w:rsid w:val="00201230"/>
    <w:rsid w:val="00201FB1"/>
    <w:rsid w:val="002034FA"/>
    <w:rsid w:val="00203AC4"/>
    <w:rsid w:val="00204E3C"/>
    <w:rsid w:val="002059AE"/>
    <w:rsid w:val="00205E7C"/>
    <w:rsid w:val="00205FAC"/>
    <w:rsid w:val="002064D4"/>
    <w:rsid w:val="00206551"/>
    <w:rsid w:val="0020691C"/>
    <w:rsid w:val="002069FC"/>
    <w:rsid w:val="00207058"/>
    <w:rsid w:val="002070A3"/>
    <w:rsid w:val="002076F1"/>
    <w:rsid w:val="00210384"/>
    <w:rsid w:val="0021044D"/>
    <w:rsid w:val="00210ACF"/>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861"/>
    <w:rsid w:val="002508DD"/>
    <w:rsid w:val="00250A23"/>
    <w:rsid w:val="00250CEB"/>
    <w:rsid w:val="00251ACC"/>
    <w:rsid w:val="00251CA6"/>
    <w:rsid w:val="00252A6B"/>
    <w:rsid w:val="002544F4"/>
    <w:rsid w:val="00254595"/>
    <w:rsid w:val="00254900"/>
    <w:rsid w:val="00254A55"/>
    <w:rsid w:val="00255698"/>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CB"/>
    <w:rsid w:val="00290160"/>
    <w:rsid w:val="0029074D"/>
    <w:rsid w:val="002923CC"/>
    <w:rsid w:val="00292625"/>
    <w:rsid w:val="002928AF"/>
    <w:rsid w:val="00293D94"/>
    <w:rsid w:val="002948D0"/>
    <w:rsid w:val="0029521E"/>
    <w:rsid w:val="0029541C"/>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E7B"/>
    <w:rsid w:val="002B52D9"/>
    <w:rsid w:val="002B552C"/>
    <w:rsid w:val="002B59B0"/>
    <w:rsid w:val="002B5AA4"/>
    <w:rsid w:val="002B60A3"/>
    <w:rsid w:val="002B62FD"/>
    <w:rsid w:val="002B6B5E"/>
    <w:rsid w:val="002B6BC4"/>
    <w:rsid w:val="002B6E52"/>
    <w:rsid w:val="002B6F7D"/>
    <w:rsid w:val="002B74CB"/>
    <w:rsid w:val="002B7B55"/>
    <w:rsid w:val="002B7BBC"/>
    <w:rsid w:val="002B7D61"/>
    <w:rsid w:val="002C090F"/>
    <w:rsid w:val="002C13E7"/>
    <w:rsid w:val="002C18D8"/>
    <w:rsid w:val="002C2099"/>
    <w:rsid w:val="002C21CF"/>
    <w:rsid w:val="002C233C"/>
    <w:rsid w:val="002C3D95"/>
    <w:rsid w:val="002C4020"/>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1CF6"/>
    <w:rsid w:val="002D1E69"/>
    <w:rsid w:val="002D241E"/>
    <w:rsid w:val="002D2AAE"/>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95D"/>
    <w:rsid w:val="002F7A5F"/>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4711"/>
    <w:rsid w:val="00314A25"/>
    <w:rsid w:val="00314B27"/>
    <w:rsid w:val="00314DEE"/>
    <w:rsid w:val="00314EDE"/>
    <w:rsid w:val="003150BA"/>
    <w:rsid w:val="00315E65"/>
    <w:rsid w:val="003175E6"/>
    <w:rsid w:val="00320078"/>
    <w:rsid w:val="00320346"/>
    <w:rsid w:val="0032094D"/>
    <w:rsid w:val="00322088"/>
    <w:rsid w:val="003222EC"/>
    <w:rsid w:val="00322FD6"/>
    <w:rsid w:val="00323141"/>
    <w:rsid w:val="00323620"/>
    <w:rsid w:val="00323B29"/>
    <w:rsid w:val="0032547B"/>
    <w:rsid w:val="003269A0"/>
    <w:rsid w:val="003269BE"/>
    <w:rsid w:val="00326A41"/>
    <w:rsid w:val="00326A5F"/>
    <w:rsid w:val="00326D8A"/>
    <w:rsid w:val="00326EBB"/>
    <w:rsid w:val="003271A7"/>
    <w:rsid w:val="003271BA"/>
    <w:rsid w:val="003273F2"/>
    <w:rsid w:val="00327A0F"/>
    <w:rsid w:val="003314A1"/>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4B08"/>
    <w:rsid w:val="00344F3A"/>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4EE"/>
    <w:rsid w:val="00353568"/>
    <w:rsid w:val="003537C6"/>
    <w:rsid w:val="00353B3D"/>
    <w:rsid w:val="00354469"/>
    <w:rsid w:val="00354B0D"/>
    <w:rsid w:val="00355495"/>
    <w:rsid w:val="003554C5"/>
    <w:rsid w:val="00355BCE"/>
    <w:rsid w:val="00356647"/>
    <w:rsid w:val="003566F7"/>
    <w:rsid w:val="00356B1E"/>
    <w:rsid w:val="00356C0A"/>
    <w:rsid w:val="003572D1"/>
    <w:rsid w:val="00357305"/>
    <w:rsid w:val="00357F92"/>
    <w:rsid w:val="00360397"/>
    <w:rsid w:val="00360548"/>
    <w:rsid w:val="0036215A"/>
    <w:rsid w:val="003623BA"/>
    <w:rsid w:val="00362B6A"/>
    <w:rsid w:val="0036354D"/>
    <w:rsid w:val="003638B8"/>
    <w:rsid w:val="00364096"/>
    <w:rsid w:val="00364601"/>
    <w:rsid w:val="003658CF"/>
    <w:rsid w:val="00366695"/>
    <w:rsid w:val="003673B5"/>
    <w:rsid w:val="0037077E"/>
    <w:rsid w:val="0037089B"/>
    <w:rsid w:val="003711CC"/>
    <w:rsid w:val="00372175"/>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7275"/>
    <w:rsid w:val="00387276"/>
    <w:rsid w:val="003905A4"/>
    <w:rsid w:val="003905B5"/>
    <w:rsid w:val="003908A8"/>
    <w:rsid w:val="00390D3E"/>
    <w:rsid w:val="00390FDF"/>
    <w:rsid w:val="00394E75"/>
    <w:rsid w:val="003953D1"/>
    <w:rsid w:val="00395781"/>
    <w:rsid w:val="00395F22"/>
    <w:rsid w:val="00396203"/>
    <w:rsid w:val="00396324"/>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32FC"/>
    <w:rsid w:val="003B43B6"/>
    <w:rsid w:val="003B661A"/>
    <w:rsid w:val="003B6B9F"/>
    <w:rsid w:val="003B6FCE"/>
    <w:rsid w:val="003B74BC"/>
    <w:rsid w:val="003B7C07"/>
    <w:rsid w:val="003C0934"/>
    <w:rsid w:val="003C0D6E"/>
    <w:rsid w:val="003C10E9"/>
    <w:rsid w:val="003C15C3"/>
    <w:rsid w:val="003C1DA8"/>
    <w:rsid w:val="003C2690"/>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B76"/>
    <w:rsid w:val="003D5D59"/>
    <w:rsid w:val="003D5F0C"/>
    <w:rsid w:val="003D6789"/>
    <w:rsid w:val="003D6BFA"/>
    <w:rsid w:val="003D7763"/>
    <w:rsid w:val="003D7B76"/>
    <w:rsid w:val="003E1298"/>
    <w:rsid w:val="003E1784"/>
    <w:rsid w:val="003E1910"/>
    <w:rsid w:val="003E1DAB"/>
    <w:rsid w:val="003E1F16"/>
    <w:rsid w:val="003E2155"/>
    <w:rsid w:val="003E233B"/>
    <w:rsid w:val="003E2C41"/>
    <w:rsid w:val="003E322F"/>
    <w:rsid w:val="003E36EF"/>
    <w:rsid w:val="003E3A4B"/>
    <w:rsid w:val="003E3D14"/>
    <w:rsid w:val="003E578F"/>
    <w:rsid w:val="003E6748"/>
    <w:rsid w:val="003E6E86"/>
    <w:rsid w:val="003F0592"/>
    <w:rsid w:val="003F0EFC"/>
    <w:rsid w:val="003F1DBD"/>
    <w:rsid w:val="003F440E"/>
    <w:rsid w:val="003F4B9A"/>
    <w:rsid w:val="003F4CF9"/>
    <w:rsid w:val="003F5C5C"/>
    <w:rsid w:val="003F60A5"/>
    <w:rsid w:val="003F60C0"/>
    <w:rsid w:val="003F690B"/>
    <w:rsid w:val="003F7265"/>
    <w:rsid w:val="003F7AE3"/>
    <w:rsid w:val="003F7FB1"/>
    <w:rsid w:val="004003E3"/>
    <w:rsid w:val="00400A07"/>
    <w:rsid w:val="004011F0"/>
    <w:rsid w:val="004017E5"/>
    <w:rsid w:val="00401F92"/>
    <w:rsid w:val="00402635"/>
    <w:rsid w:val="00402705"/>
    <w:rsid w:val="004028A7"/>
    <w:rsid w:val="00403333"/>
    <w:rsid w:val="004037EF"/>
    <w:rsid w:val="004042DB"/>
    <w:rsid w:val="004050E2"/>
    <w:rsid w:val="004051EC"/>
    <w:rsid w:val="00406845"/>
    <w:rsid w:val="00410CAC"/>
    <w:rsid w:val="004111AB"/>
    <w:rsid w:val="004119C9"/>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DD"/>
    <w:rsid w:val="00424DF6"/>
    <w:rsid w:val="0042560F"/>
    <w:rsid w:val="00425637"/>
    <w:rsid w:val="00425ACA"/>
    <w:rsid w:val="00426D74"/>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400CA"/>
    <w:rsid w:val="00440E28"/>
    <w:rsid w:val="00441044"/>
    <w:rsid w:val="004420F9"/>
    <w:rsid w:val="00442540"/>
    <w:rsid w:val="00442A93"/>
    <w:rsid w:val="0044307C"/>
    <w:rsid w:val="004438E3"/>
    <w:rsid w:val="00443D58"/>
    <w:rsid w:val="00443E19"/>
    <w:rsid w:val="00444D6C"/>
    <w:rsid w:val="00444DAE"/>
    <w:rsid w:val="0044598B"/>
    <w:rsid w:val="0044655B"/>
    <w:rsid w:val="0044697D"/>
    <w:rsid w:val="00447B60"/>
    <w:rsid w:val="004508BE"/>
    <w:rsid w:val="0045213B"/>
    <w:rsid w:val="0045264B"/>
    <w:rsid w:val="00452964"/>
    <w:rsid w:val="004529B5"/>
    <w:rsid w:val="00452D19"/>
    <w:rsid w:val="00453B54"/>
    <w:rsid w:val="00453D03"/>
    <w:rsid w:val="00453FF8"/>
    <w:rsid w:val="004541BA"/>
    <w:rsid w:val="00454AD9"/>
    <w:rsid w:val="0045524F"/>
    <w:rsid w:val="0045557D"/>
    <w:rsid w:val="00455DC7"/>
    <w:rsid w:val="00456272"/>
    <w:rsid w:val="00456285"/>
    <w:rsid w:val="004563DB"/>
    <w:rsid w:val="004568B2"/>
    <w:rsid w:val="0045796D"/>
    <w:rsid w:val="00457A57"/>
    <w:rsid w:val="00460608"/>
    <w:rsid w:val="0046078A"/>
    <w:rsid w:val="00460A06"/>
    <w:rsid w:val="0046181F"/>
    <w:rsid w:val="00462227"/>
    <w:rsid w:val="0046291D"/>
    <w:rsid w:val="00462C00"/>
    <w:rsid w:val="0046522B"/>
    <w:rsid w:val="004654D5"/>
    <w:rsid w:val="00465EEA"/>
    <w:rsid w:val="004662F1"/>
    <w:rsid w:val="00466F00"/>
    <w:rsid w:val="00466F4A"/>
    <w:rsid w:val="004672D0"/>
    <w:rsid w:val="00467339"/>
    <w:rsid w:val="00467586"/>
    <w:rsid w:val="00470C53"/>
    <w:rsid w:val="00471092"/>
    <w:rsid w:val="00472F28"/>
    <w:rsid w:val="0047340E"/>
    <w:rsid w:val="004736FF"/>
    <w:rsid w:val="00473A4A"/>
    <w:rsid w:val="00473C4B"/>
    <w:rsid w:val="004742E9"/>
    <w:rsid w:val="00475030"/>
    <w:rsid w:val="00475230"/>
    <w:rsid w:val="004756A4"/>
    <w:rsid w:val="0047599D"/>
    <w:rsid w:val="004764F3"/>
    <w:rsid w:val="0047789D"/>
    <w:rsid w:val="00480B55"/>
    <w:rsid w:val="00480FC3"/>
    <w:rsid w:val="004815E6"/>
    <w:rsid w:val="00481BA1"/>
    <w:rsid w:val="00482E1E"/>
    <w:rsid w:val="004830D5"/>
    <w:rsid w:val="00483984"/>
    <w:rsid w:val="00483EC7"/>
    <w:rsid w:val="00484117"/>
    <w:rsid w:val="00484284"/>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3C8"/>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3C80"/>
    <w:rsid w:val="004A4015"/>
    <w:rsid w:val="004A531B"/>
    <w:rsid w:val="004A5519"/>
    <w:rsid w:val="004A59C0"/>
    <w:rsid w:val="004A59CB"/>
    <w:rsid w:val="004A5DC7"/>
    <w:rsid w:val="004A6067"/>
    <w:rsid w:val="004A66F8"/>
    <w:rsid w:val="004A714E"/>
    <w:rsid w:val="004A727B"/>
    <w:rsid w:val="004A7791"/>
    <w:rsid w:val="004A77CE"/>
    <w:rsid w:val="004A7EC3"/>
    <w:rsid w:val="004B0377"/>
    <w:rsid w:val="004B08EE"/>
    <w:rsid w:val="004B302E"/>
    <w:rsid w:val="004B30C0"/>
    <w:rsid w:val="004B3CC9"/>
    <w:rsid w:val="004B3E0A"/>
    <w:rsid w:val="004B463E"/>
    <w:rsid w:val="004B541A"/>
    <w:rsid w:val="004B6769"/>
    <w:rsid w:val="004B6B75"/>
    <w:rsid w:val="004B6D75"/>
    <w:rsid w:val="004B6F0D"/>
    <w:rsid w:val="004C035C"/>
    <w:rsid w:val="004C0D55"/>
    <w:rsid w:val="004C0DB0"/>
    <w:rsid w:val="004C10C1"/>
    <w:rsid w:val="004C16E5"/>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2DA"/>
    <w:rsid w:val="004C7392"/>
    <w:rsid w:val="004C7595"/>
    <w:rsid w:val="004C79E2"/>
    <w:rsid w:val="004D0908"/>
    <w:rsid w:val="004D09FE"/>
    <w:rsid w:val="004D0AC3"/>
    <w:rsid w:val="004D0C0E"/>
    <w:rsid w:val="004D0C5A"/>
    <w:rsid w:val="004D13A8"/>
    <w:rsid w:val="004D2914"/>
    <w:rsid w:val="004D297C"/>
    <w:rsid w:val="004D4EB0"/>
    <w:rsid w:val="004D5232"/>
    <w:rsid w:val="004D5261"/>
    <w:rsid w:val="004D53DA"/>
    <w:rsid w:val="004D5885"/>
    <w:rsid w:val="004D650F"/>
    <w:rsid w:val="004D65D0"/>
    <w:rsid w:val="004D6917"/>
    <w:rsid w:val="004E03AC"/>
    <w:rsid w:val="004E088E"/>
    <w:rsid w:val="004E094C"/>
    <w:rsid w:val="004E0951"/>
    <w:rsid w:val="004E09B2"/>
    <w:rsid w:val="004E0E21"/>
    <w:rsid w:val="004E1D55"/>
    <w:rsid w:val="004E1F09"/>
    <w:rsid w:val="004E2F3C"/>
    <w:rsid w:val="004E436D"/>
    <w:rsid w:val="004E46DB"/>
    <w:rsid w:val="004E4A1B"/>
    <w:rsid w:val="004E4B0F"/>
    <w:rsid w:val="004E5C02"/>
    <w:rsid w:val="004E6006"/>
    <w:rsid w:val="004E629C"/>
    <w:rsid w:val="004E6470"/>
    <w:rsid w:val="004E6F09"/>
    <w:rsid w:val="004E773B"/>
    <w:rsid w:val="004E77E3"/>
    <w:rsid w:val="004E7A1B"/>
    <w:rsid w:val="004F0707"/>
    <w:rsid w:val="004F0AC2"/>
    <w:rsid w:val="004F22D1"/>
    <w:rsid w:val="004F282C"/>
    <w:rsid w:val="004F4323"/>
    <w:rsid w:val="004F445D"/>
    <w:rsid w:val="004F47AF"/>
    <w:rsid w:val="004F4AB7"/>
    <w:rsid w:val="004F4DA1"/>
    <w:rsid w:val="004F4DD0"/>
    <w:rsid w:val="004F5249"/>
    <w:rsid w:val="004F6A74"/>
    <w:rsid w:val="004F74C6"/>
    <w:rsid w:val="004F7958"/>
    <w:rsid w:val="004F7A04"/>
    <w:rsid w:val="005000BA"/>
    <w:rsid w:val="00501227"/>
    <w:rsid w:val="00501980"/>
    <w:rsid w:val="00501F62"/>
    <w:rsid w:val="00501F6F"/>
    <w:rsid w:val="0050257C"/>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40198"/>
    <w:rsid w:val="005406C0"/>
    <w:rsid w:val="00540DD2"/>
    <w:rsid w:val="0054148C"/>
    <w:rsid w:val="00541596"/>
    <w:rsid w:val="00542A67"/>
    <w:rsid w:val="0054409B"/>
    <w:rsid w:val="005443C4"/>
    <w:rsid w:val="00544464"/>
    <w:rsid w:val="005449F2"/>
    <w:rsid w:val="00545B40"/>
    <w:rsid w:val="00545FEA"/>
    <w:rsid w:val="005474F0"/>
    <w:rsid w:val="005477C9"/>
    <w:rsid w:val="005505FC"/>
    <w:rsid w:val="00550BC2"/>
    <w:rsid w:val="00550CDC"/>
    <w:rsid w:val="005510AA"/>
    <w:rsid w:val="00551262"/>
    <w:rsid w:val="0055136A"/>
    <w:rsid w:val="0055137D"/>
    <w:rsid w:val="00551388"/>
    <w:rsid w:val="0055142D"/>
    <w:rsid w:val="00551F4C"/>
    <w:rsid w:val="00552775"/>
    <w:rsid w:val="00552900"/>
    <w:rsid w:val="005529AF"/>
    <w:rsid w:val="00553A7E"/>
    <w:rsid w:val="0055545B"/>
    <w:rsid w:val="005562E7"/>
    <w:rsid w:val="00556D8B"/>
    <w:rsid w:val="00561A22"/>
    <w:rsid w:val="00561CB4"/>
    <w:rsid w:val="00561FB6"/>
    <w:rsid w:val="005620E4"/>
    <w:rsid w:val="00562880"/>
    <w:rsid w:val="00563B2D"/>
    <w:rsid w:val="00563C13"/>
    <w:rsid w:val="00563E41"/>
    <w:rsid w:val="005648F1"/>
    <w:rsid w:val="005654B7"/>
    <w:rsid w:val="0056641D"/>
    <w:rsid w:val="005667D7"/>
    <w:rsid w:val="00566DB5"/>
    <w:rsid w:val="005674E9"/>
    <w:rsid w:val="00567871"/>
    <w:rsid w:val="00567CCD"/>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FA5"/>
    <w:rsid w:val="005826DC"/>
    <w:rsid w:val="005828A4"/>
    <w:rsid w:val="00582DBB"/>
    <w:rsid w:val="005831A2"/>
    <w:rsid w:val="0058343D"/>
    <w:rsid w:val="00583594"/>
    <w:rsid w:val="00585108"/>
    <w:rsid w:val="00585448"/>
    <w:rsid w:val="005855B4"/>
    <w:rsid w:val="005856E8"/>
    <w:rsid w:val="00586410"/>
    <w:rsid w:val="005865B3"/>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C9A"/>
    <w:rsid w:val="0059735E"/>
    <w:rsid w:val="00597949"/>
    <w:rsid w:val="005979BD"/>
    <w:rsid w:val="005A0698"/>
    <w:rsid w:val="005A0D93"/>
    <w:rsid w:val="005A18C5"/>
    <w:rsid w:val="005A19E8"/>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CD4"/>
    <w:rsid w:val="005D252C"/>
    <w:rsid w:val="005D291F"/>
    <w:rsid w:val="005D2A38"/>
    <w:rsid w:val="005D3106"/>
    <w:rsid w:val="005D3954"/>
    <w:rsid w:val="005D4046"/>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1CD3"/>
    <w:rsid w:val="005E24CC"/>
    <w:rsid w:val="005E2A96"/>
    <w:rsid w:val="005E2EB9"/>
    <w:rsid w:val="005E3E10"/>
    <w:rsid w:val="005E3FC0"/>
    <w:rsid w:val="005E41DE"/>
    <w:rsid w:val="005E43EF"/>
    <w:rsid w:val="005E4E21"/>
    <w:rsid w:val="005E61F2"/>
    <w:rsid w:val="005E6655"/>
    <w:rsid w:val="005E70DF"/>
    <w:rsid w:val="005E75DB"/>
    <w:rsid w:val="005E792F"/>
    <w:rsid w:val="005E7C72"/>
    <w:rsid w:val="005F07F3"/>
    <w:rsid w:val="005F0AFB"/>
    <w:rsid w:val="005F0E65"/>
    <w:rsid w:val="005F1532"/>
    <w:rsid w:val="005F2026"/>
    <w:rsid w:val="005F34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2C8B"/>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4E1A"/>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5C9"/>
    <w:rsid w:val="006336CB"/>
    <w:rsid w:val="00633B4B"/>
    <w:rsid w:val="00633DAB"/>
    <w:rsid w:val="00634367"/>
    <w:rsid w:val="00634530"/>
    <w:rsid w:val="0063482C"/>
    <w:rsid w:val="006348B3"/>
    <w:rsid w:val="00634DC7"/>
    <w:rsid w:val="006368E8"/>
    <w:rsid w:val="00636D97"/>
    <w:rsid w:val="00636F5D"/>
    <w:rsid w:val="006378BF"/>
    <w:rsid w:val="00640269"/>
    <w:rsid w:val="0064045B"/>
    <w:rsid w:val="00640BA3"/>
    <w:rsid w:val="00640BE4"/>
    <w:rsid w:val="00640D83"/>
    <w:rsid w:val="00641FC0"/>
    <w:rsid w:val="00641FCB"/>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880"/>
    <w:rsid w:val="0065125C"/>
    <w:rsid w:val="006528DC"/>
    <w:rsid w:val="006534A5"/>
    <w:rsid w:val="00653F7C"/>
    <w:rsid w:val="0065424B"/>
    <w:rsid w:val="006545EB"/>
    <w:rsid w:val="00654AB8"/>
    <w:rsid w:val="00654B36"/>
    <w:rsid w:val="00654C01"/>
    <w:rsid w:val="00654F33"/>
    <w:rsid w:val="00654F63"/>
    <w:rsid w:val="00655603"/>
    <w:rsid w:val="0065674C"/>
    <w:rsid w:val="00657566"/>
    <w:rsid w:val="00657CAA"/>
    <w:rsid w:val="00660322"/>
    <w:rsid w:val="0066067E"/>
    <w:rsid w:val="0066087B"/>
    <w:rsid w:val="00660910"/>
    <w:rsid w:val="00660E2D"/>
    <w:rsid w:val="0066106E"/>
    <w:rsid w:val="00662214"/>
    <w:rsid w:val="00662B62"/>
    <w:rsid w:val="00662D5C"/>
    <w:rsid w:val="00663367"/>
    <w:rsid w:val="00663568"/>
    <w:rsid w:val="0066456F"/>
    <w:rsid w:val="00664A09"/>
    <w:rsid w:val="00664A1F"/>
    <w:rsid w:val="006665EE"/>
    <w:rsid w:val="0066678A"/>
    <w:rsid w:val="00667051"/>
    <w:rsid w:val="006677D0"/>
    <w:rsid w:val="00670229"/>
    <w:rsid w:val="00670494"/>
    <w:rsid w:val="006709DD"/>
    <w:rsid w:val="00670AC4"/>
    <w:rsid w:val="00671255"/>
    <w:rsid w:val="0067141B"/>
    <w:rsid w:val="00671A0E"/>
    <w:rsid w:val="00671B62"/>
    <w:rsid w:val="006722DE"/>
    <w:rsid w:val="0067233B"/>
    <w:rsid w:val="00672510"/>
    <w:rsid w:val="00672C94"/>
    <w:rsid w:val="00674364"/>
    <w:rsid w:val="0067490B"/>
    <w:rsid w:val="00674AB7"/>
    <w:rsid w:val="00674BDF"/>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5406"/>
    <w:rsid w:val="00685457"/>
    <w:rsid w:val="00685845"/>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AB5"/>
    <w:rsid w:val="006B58D9"/>
    <w:rsid w:val="006B5ABF"/>
    <w:rsid w:val="006B5B2B"/>
    <w:rsid w:val="006B644F"/>
    <w:rsid w:val="006B657D"/>
    <w:rsid w:val="006B68F1"/>
    <w:rsid w:val="006B7069"/>
    <w:rsid w:val="006B71FC"/>
    <w:rsid w:val="006B7956"/>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2"/>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4F45"/>
    <w:rsid w:val="006D5065"/>
    <w:rsid w:val="006D5213"/>
    <w:rsid w:val="006D5514"/>
    <w:rsid w:val="006D595D"/>
    <w:rsid w:val="006D6C66"/>
    <w:rsid w:val="006D7D78"/>
    <w:rsid w:val="006E007C"/>
    <w:rsid w:val="006E018B"/>
    <w:rsid w:val="006E1F6B"/>
    <w:rsid w:val="006E2453"/>
    <w:rsid w:val="006E275F"/>
    <w:rsid w:val="006E2F0A"/>
    <w:rsid w:val="006E3954"/>
    <w:rsid w:val="006E4E42"/>
    <w:rsid w:val="006E651A"/>
    <w:rsid w:val="006E65FD"/>
    <w:rsid w:val="006E7100"/>
    <w:rsid w:val="006E7568"/>
    <w:rsid w:val="006E762A"/>
    <w:rsid w:val="006F032C"/>
    <w:rsid w:val="006F0964"/>
    <w:rsid w:val="006F1256"/>
    <w:rsid w:val="006F1FA8"/>
    <w:rsid w:val="006F2216"/>
    <w:rsid w:val="006F3378"/>
    <w:rsid w:val="006F387C"/>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E46"/>
    <w:rsid w:val="00704252"/>
    <w:rsid w:val="00704E76"/>
    <w:rsid w:val="00704F0D"/>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5AE0"/>
    <w:rsid w:val="007165B5"/>
    <w:rsid w:val="00716BD6"/>
    <w:rsid w:val="0071718A"/>
    <w:rsid w:val="007171A1"/>
    <w:rsid w:val="007175C2"/>
    <w:rsid w:val="00717A39"/>
    <w:rsid w:val="00720D7D"/>
    <w:rsid w:val="00720E59"/>
    <w:rsid w:val="00720E8E"/>
    <w:rsid w:val="00721614"/>
    <w:rsid w:val="00721E37"/>
    <w:rsid w:val="007221E2"/>
    <w:rsid w:val="00722BCE"/>
    <w:rsid w:val="00723416"/>
    <w:rsid w:val="00723AAA"/>
    <w:rsid w:val="00723B51"/>
    <w:rsid w:val="0072419F"/>
    <w:rsid w:val="00724EAB"/>
    <w:rsid w:val="007259C2"/>
    <w:rsid w:val="00725FC6"/>
    <w:rsid w:val="00726465"/>
    <w:rsid w:val="00726A23"/>
    <w:rsid w:val="00727399"/>
    <w:rsid w:val="007275CF"/>
    <w:rsid w:val="007304FF"/>
    <w:rsid w:val="00730B98"/>
    <w:rsid w:val="007312E0"/>
    <w:rsid w:val="00731AD2"/>
    <w:rsid w:val="00731D29"/>
    <w:rsid w:val="007322AB"/>
    <w:rsid w:val="00732363"/>
    <w:rsid w:val="007329D2"/>
    <w:rsid w:val="007329DC"/>
    <w:rsid w:val="007331A9"/>
    <w:rsid w:val="007332F0"/>
    <w:rsid w:val="007336A0"/>
    <w:rsid w:val="00733A99"/>
    <w:rsid w:val="00734411"/>
    <w:rsid w:val="00734F75"/>
    <w:rsid w:val="0073516D"/>
    <w:rsid w:val="007353A3"/>
    <w:rsid w:val="00735C95"/>
    <w:rsid w:val="007366C7"/>
    <w:rsid w:val="00736B55"/>
    <w:rsid w:val="00736F7A"/>
    <w:rsid w:val="007378DD"/>
    <w:rsid w:val="00737B89"/>
    <w:rsid w:val="0074034B"/>
    <w:rsid w:val="0074103B"/>
    <w:rsid w:val="007412A1"/>
    <w:rsid w:val="0074136C"/>
    <w:rsid w:val="00741DFB"/>
    <w:rsid w:val="00741FEC"/>
    <w:rsid w:val="00742B8C"/>
    <w:rsid w:val="00743D5F"/>
    <w:rsid w:val="00743E08"/>
    <w:rsid w:val="00743FD7"/>
    <w:rsid w:val="007446C5"/>
    <w:rsid w:val="007454CD"/>
    <w:rsid w:val="00746485"/>
    <w:rsid w:val="007467A5"/>
    <w:rsid w:val="00746C74"/>
    <w:rsid w:val="0074776E"/>
    <w:rsid w:val="0075091F"/>
    <w:rsid w:val="00751275"/>
    <w:rsid w:val="00751560"/>
    <w:rsid w:val="007517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2954"/>
    <w:rsid w:val="00763ECB"/>
    <w:rsid w:val="00764000"/>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1228"/>
    <w:rsid w:val="00781D61"/>
    <w:rsid w:val="007820FA"/>
    <w:rsid w:val="00782719"/>
    <w:rsid w:val="00782ABD"/>
    <w:rsid w:val="00782C0F"/>
    <w:rsid w:val="00783765"/>
    <w:rsid w:val="007846D2"/>
    <w:rsid w:val="007848A3"/>
    <w:rsid w:val="00784ADB"/>
    <w:rsid w:val="00784B81"/>
    <w:rsid w:val="007854B3"/>
    <w:rsid w:val="007856B2"/>
    <w:rsid w:val="007861CA"/>
    <w:rsid w:val="00786A4A"/>
    <w:rsid w:val="0079051A"/>
    <w:rsid w:val="00792739"/>
    <w:rsid w:val="007932E2"/>
    <w:rsid w:val="00793FDD"/>
    <w:rsid w:val="0079491E"/>
    <w:rsid w:val="00794C46"/>
    <w:rsid w:val="00794DCB"/>
    <w:rsid w:val="00794E61"/>
    <w:rsid w:val="0079603C"/>
    <w:rsid w:val="00796779"/>
    <w:rsid w:val="007969E1"/>
    <w:rsid w:val="00797706"/>
    <w:rsid w:val="00797AA9"/>
    <w:rsid w:val="007A0062"/>
    <w:rsid w:val="007A20C1"/>
    <w:rsid w:val="007A2946"/>
    <w:rsid w:val="007A2CA9"/>
    <w:rsid w:val="007A2F2D"/>
    <w:rsid w:val="007A3C37"/>
    <w:rsid w:val="007A3F3A"/>
    <w:rsid w:val="007A4287"/>
    <w:rsid w:val="007A42AA"/>
    <w:rsid w:val="007A5093"/>
    <w:rsid w:val="007A56B5"/>
    <w:rsid w:val="007A5FC0"/>
    <w:rsid w:val="007A6497"/>
    <w:rsid w:val="007A667D"/>
    <w:rsid w:val="007A66A0"/>
    <w:rsid w:val="007A6AFF"/>
    <w:rsid w:val="007A76FF"/>
    <w:rsid w:val="007B1565"/>
    <w:rsid w:val="007B303E"/>
    <w:rsid w:val="007B3635"/>
    <w:rsid w:val="007B466C"/>
    <w:rsid w:val="007B4A85"/>
    <w:rsid w:val="007B4ED2"/>
    <w:rsid w:val="007B5158"/>
    <w:rsid w:val="007B5549"/>
    <w:rsid w:val="007B613C"/>
    <w:rsid w:val="007B62EE"/>
    <w:rsid w:val="007B6D79"/>
    <w:rsid w:val="007B7152"/>
    <w:rsid w:val="007B7B00"/>
    <w:rsid w:val="007C0F27"/>
    <w:rsid w:val="007C1C77"/>
    <w:rsid w:val="007C1CA2"/>
    <w:rsid w:val="007C1F17"/>
    <w:rsid w:val="007C2431"/>
    <w:rsid w:val="007C2901"/>
    <w:rsid w:val="007C322F"/>
    <w:rsid w:val="007C3C1B"/>
    <w:rsid w:val="007C3F49"/>
    <w:rsid w:val="007C40B5"/>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6D87"/>
    <w:rsid w:val="007E6FEE"/>
    <w:rsid w:val="007E7D66"/>
    <w:rsid w:val="007F0076"/>
    <w:rsid w:val="007F0306"/>
    <w:rsid w:val="007F0A26"/>
    <w:rsid w:val="007F1820"/>
    <w:rsid w:val="007F2337"/>
    <w:rsid w:val="007F234C"/>
    <w:rsid w:val="007F306A"/>
    <w:rsid w:val="007F34DA"/>
    <w:rsid w:val="007F38EB"/>
    <w:rsid w:val="007F3ECB"/>
    <w:rsid w:val="007F4750"/>
    <w:rsid w:val="007F52FB"/>
    <w:rsid w:val="007F5D92"/>
    <w:rsid w:val="007F5FF7"/>
    <w:rsid w:val="007F6DDE"/>
    <w:rsid w:val="007F71CD"/>
    <w:rsid w:val="007F760F"/>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07658"/>
    <w:rsid w:val="00810456"/>
    <w:rsid w:val="00811D52"/>
    <w:rsid w:val="00811EFB"/>
    <w:rsid w:val="00813593"/>
    <w:rsid w:val="008135B4"/>
    <w:rsid w:val="008136A5"/>
    <w:rsid w:val="00813A10"/>
    <w:rsid w:val="00813EC3"/>
    <w:rsid w:val="008143CD"/>
    <w:rsid w:val="008146AC"/>
    <w:rsid w:val="00814B33"/>
    <w:rsid w:val="00815209"/>
    <w:rsid w:val="0081643B"/>
    <w:rsid w:val="00816887"/>
    <w:rsid w:val="0082009D"/>
    <w:rsid w:val="008204FC"/>
    <w:rsid w:val="00820908"/>
    <w:rsid w:val="00820E63"/>
    <w:rsid w:val="008211A5"/>
    <w:rsid w:val="00822229"/>
    <w:rsid w:val="00822BE6"/>
    <w:rsid w:val="008233AF"/>
    <w:rsid w:val="00823AE5"/>
    <w:rsid w:val="00823DF1"/>
    <w:rsid w:val="008240D4"/>
    <w:rsid w:val="0082413F"/>
    <w:rsid w:val="00824F11"/>
    <w:rsid w:val="0082535A"/>
    <w:rsid w:val="00825670"/>
    <w:rsid w:val="008259BB"/>
    <w:rsid w:val="00826CEF"/>
    <w:rsid w:val="00826E22"/>
    <w:rsid w:val="0082706A"/>
    <w:rsid w:val="00827B69"/>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66CA"/>
    <w:rsid w:val="008479E0"/>
    <w:rsid w:val="00847CFE"/>
    <w:rsid w:val="00850262"/>
    <w:rsid w:val="008503A7"/>
    <w:rsid w:val="00850912"/>
    <w:rsid w:val="00850A22"/>
    <w:rsid w:val="00850C79"/>
    <w:rsid w:val="0085120A"/>
    <w:rsid w:val="00851ADA"/>
    <w:rsid w:val="00851C7B"/>
    <w:rsid w:val="00852348"/>
    <w:rsid w:val="00852949"/>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D84"/>
    <w:rsid w:val="00873904"/>
    <w:rsid w:val="008739DB"/>
    <w:rsid w:val="008743B0"/>
    <w:rsid w:val="008743E1"/>
    <w:rsid w:val="008750E7"/>
    <w:rsid w:val="0087551C"/>
    <w:rsid w:val="0087565D"/>
    <w:rsid w:val="00875A07"/>
    <w:rsid w:val="00875ABD"/>
    <w:rsid w:val="00875CAB"/>
    <w:rsid w:val="00876CED"/>
    <w:rsid w:val="00877BDF"/>
    <w:rsid w:val="00880030"/>
    <w:rsid w:val="00882477"/>
    <w:rsid w:val="0088263E"/>
    <w:rsid w:val="0088352B"/>
    <w:rsid w:val="00883629"/>
    <w:rsid w:val="00883761"/>
    <w:rsid w:val="00884CD0"/>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CCF"/>
    <w:rsid w:val="00894EEB"/>
    <w:rsid w:val="00894F90"/>
    <w:rsid w:val="008953D6"/>
    <w:rsid w:val="00895440"/>
    <w:rsid w:val="0089558A"/>
    <w:rsid w:val="00896150"/>
    <w:rsid w:val="00896312"/>
    <w:rsid w:val="00896B82"/>
    <w:rsid w:val="00896C6F"/>
    <w:rsid w:val="00897C56"/>
    <w:rsid w:val="008A0763"/>
    <w:rsid w:val="008A1341"/>
    <w:rsid w:val="008A13EE"/>
    <w:rsid w:val="008A17B8"/>
    <w:rsid w:val="008A1D0F"/>
    <w:rsid w:val="008A207F"/>
    <w:rsid w:val="008A22C0"/>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069E"/>
    <w:rsid w:val="008B280E"/>
    <w:rsid w:val="008B3245"/>
    <w:rsid w:val="008B3B96"/>
    <w:rsid w:val="008B4119"/>
    <w:rsid w:val="008B435C"/>
    <w:rsid w:val="008B4E67"/>
    <w:rsid w:val="008B525B"/>
    <w:rsid w:val="008B5EAF"/>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681"/>
    <w:rsid w:val="008D4A06"/>
    <w:rsid w:val="008D5356"/>
    <w:rsid w:val="008D5A93"/>
    <w:rsid w:val="008D67C4"/>
    <w:rsid w:val="008D6B1C"/>
    <w:rsid w:val="008D6D68"/>
    <w:rsid w:val="008D6E76"/>
    <w:rsid w:val="008D7606"/>
    <w:rsid w:val="008D7F5B"/>
    <w:rsid w:val="008E00E1"/>
    <w:rsid w:val="008E00E4"/>
    <w:rsid w:val="008E1364"/>
    <w:rsid w:val="008E2230"/>
    <w:rsid w:val="008E23DB"/>
    <w:rsid w:val="008E25C6"/>
    <w:rsid w:val="008E28C0"/>
    <w:rsid w:val="008E2A87"/>
    <w:rsid w:val="008E2C5B"/>
    <w:rsid w:val="008E36BE"/>
    <w:rsid w:val="008E37E4"/>
    <w:rsid w:val="008E4538"/>
    <w:rsid w:val="008E4739"/>
    <w:rsid w:val="008E54AD"/>
    <w:rsid w:val="008E5A75"/>
    <w:rsid w:val="008E5CF3"/>
    <w:rsid w:val="008E622D"/>
    <w:rsid w:val="008E6FA7"/>
    <w:rsid w:val="008E7366"/>
    <w:rsid w:val="008E7928"/>
    <w:rsid w:val="008E7E80"/>
    <w:rsid w:val="008F1FCD"/>
    <w:rsid w:val="008F2AC5"/>
    <w:rsid w:val="008F3109"/>
    <w:rsid w:val="008F3946"/>
    <w:rsid w:val="008F3DAF"/>
    <w:rsid w:val="008F4939"/>
    <w:rsid w:val="008F515D"/>
    <w:rsid w:val="008F51DF"/>
    <w:rsid w:val="008F54ED"/>
    <w:rsid w:val="008F5577"/>
    <w:rsid w:val="008F582C"/>
    <w:rsid w:val="008F5CC1"/>
    <w:rsid w:val="008F5E1F"/>
    <w:rsid w:val="008F6816"/>
    <w:rsid w:val="008F747A"/>
    <w:rsid w:val="008F7813"/>
    <w:rsid w:val="008F7F31"/>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554A"/>
    <w:rsid w:val="00905DDD"/>
    <w:rsid w:val="00905DFE"/>
    <w:rsid w:val="009060E0"/>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50696"/>
    <w:rsid w:val="009506E1"/>
    <w:rsid w:val="00950DCB"/>
    <w:rsid w:val="00950ECE"/>
    <w:rsid w:val="00951505"/>
    <w:rsid w:val="009516DA"/>
    <w:rsid w:val="00951B48"/>
    <w:rsid w:val="00952C13"/>
    <w:rsid w:val="00952F33"/>
    <w:rsid w:val="009536A8"/>
    <w:rsid w:val="00953994"/>
    <w:rsid w:val="00953D32"/>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20C"/>
    <w:rsid w:val="00962B1A"/>
    <w:rsid w:val="00963BBE"/>
    <w:rsid w:val="009641A1"/>
    <w:rsid w:val="009641B5"/>
    <w:rsid w:val="009644C3"/>
    <w:rsid w:val="009660D5"/>
    <w:rsid w:val="0096644E"/>
    <w:rsid w:val="00966EBB"/>
    <w:rsid w:val="009674B9"/>
    <w:rsid w:val="009677B2"/>
    <w:rsid w:val="00967FBB"/>
    <w:rsid w:val="00970086"/>
    <w:rsid w:val="00970462"/>
    <w:rsid w:val="00970E22"/>
    <w:rsid w:val="00970EB2"/>
    <w:rsid w:val="00971381"/>
    <w:rsid w:val="00971586"/>
    <w:rsid w:val="009719B5"/>
    <w:rsid w:val="00971A32"/>
    <w:rsid w:val="00971FF4"/>
    <w:rsid w:val="009720A9"/>
    <w:rsid w:val="009720BF"/>
    <w:rsid w:val="009735C3"/>
    <w:rsid w:val="009737F5"/>
    <w:rsid w:val="00973937"/>
    <w:rsid w:val="00973D93"/>
    <w:rsid w:val="009740BA"/>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40F0"/>
    <w:rsid w:val="009850BD"/>
    <w:rsid w:val="00985607"/>
    <w:rsid w:val="00985903"/>
    <w:rsid w:val="00985C00"/>
    <w:rsid w:val="00985EBA"/>
    <w:rsid w:val="0098625F"/>
    <w:rsid w:val="00986439"/>
    <w:rsid w:val="009872BF"/>
    <w:rsid w:val="00987471"/>
    <w:rsid w:val="009876E2"/>
    <w:rsid w:val="00990790"/>
    <w:rsid w:val="0099098C"/>
    <w:rsid w:val="00990D5F"/>
    <w:rsid w:val="009916C1"/>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A1E"/>
    <w:rsid w:val="00997FC6"/>
    <w:rsid w:val="009A09FA"/>
    <w:rsid w:val="009A142C"/>
    <w:rsid w:val="009A1436"/>
    <w:rsid w:val="009A1A27"/>
    <w:rsid w:val="009A21D8"/>
    <w:rsid w:val="009A24B9"/>
    <w:rsid w:val="009A301F"/>
    <w:rsid w:val="009A3A2C"/>
    <w:rsid w:val="009A49DE"/>
    <w:rsid w:val="009A4D4B"/>
    <w:rsid w:val="009A4E07"/>
    <w:rsid w:val="009A4F89"/>
    <w:rsid w:val="009A510D"/>
    <w:rsid w:val="009A51AC"/>
    <w:rsid w:val="009A59CE"/>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258"/>
    <w:rsid w:val="009B5C38"/>
    <w:rsid w:val="009B69F2"/>
    <w:rsid w:val="009B6B95"/>
    <w:rsid w:val="009C07D4"/>
    <w:rsid w:val="009C1154"/>
    <w:rsid w:val="009C1305"/>
    <w:rsid w:val="009C15A0"/>
    <w:rsid w:val="009C1928"/>
    <w:rsid w:val="009C1D1E"/>
    <w:rsid w:val="009C2934"/>
    <w:rsid w:val="009C2B21"/>
    <w:rsid w:val="009C2D9D"/>
    <w:rsid w:val="009C2FBB"/>
    <w:rsid w:val="009C373E"/>
    <w:rsid w:val="009C4129"/>
    <w:rsid w:val="009C4169"/>
    <w:rsid w:val="009C4251"/>
    <w:rsid w:val="009C428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13C5"/>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1D6E"/>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FA0"/>
    <w:rsid w:val="00A058A7"/>
    <w:rsid w:val="00A06591"/>
    <w:rsid w:val="00A065A7"/>
    <w:rsid w:val="00A06E21"/>
    <w:rsid w:val="00A072F7"/>
    <w:rsid w:val="00A074CD"/>
    <w:rsid w:val="00A0770C"/>
    <w:rsid w:val="00A07910"/>
    <w:rsid w:val="00A1009B"/>
    <w:rsid w:val="00A1009D"/>
    <w:rsid w:val="00A1068F"/>
    <w:rsid w:val="00A10E6B"/>
    <w:rsid w:val="00A112ED"/>
    <w:rsid w:val="00A1162C"/>
    <w:rsid w:val="00A1181F"/>
    <w:rsid w:val="00A11A31"/>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30E2"/>
    <w:rsid w:val="00A246C4"/>
    <w:rsid w:val="00A24E61"/>
    <w:rsid w:val="00A24F7D"/>
    <w:rsid w:val="00A25F65"/>
    <w:rsid w:val="00A26A80"/>
    <w:rsid w:val="00A2720E"/>
    <w:rsid w:val="00A27399"/>
    <w:rsid w:val="00A27808"/>
    <w:rsid w:val="00A27D87"/>
    <w:rsid w:val="00A3016C"/>
    <w:rsid w:val="00A309EF"/>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6F6"/>
    <w:rsid w:val="00A439D7"/>
    <w:rsid w:val="00A446A8"/>
    <w:rsid w:val="00A44741"/>
    <w:rsid w:val="00A44ACA"/>
    <w:rsid w:val="00A463AF"/>
    <w:rsid w:val="00A46A53"/>
    <w:rsid w:val="00A46E26"/>
    <w:rsid w:val="00A47586"/>
    <w:rsid w:val="00A47A22"/>
    <w:rsid w:val="00A5120C"/>
    <w:rsid w:val="00A51700"/>
    <w:rsid w:val="00A51DC9"/>
    <w:rsid w:val="00A51EE1"/>
    <w:rsid w:val="00A535F5"/>
    <w:rsid w:val="00A536FE"/>
    <w:rsid w:val="00A5453C"/>
    <w:rsid w:val="00A54A14"/>
    <w:rsid w:val="00A54AD0"/>
    <w:rsid w:val="00A54F49"/>
    <w:rsid w:val="00A552E7"/>
    <w:rsid w:val="00A55374"/>
    <w:rsid w:val="00A555B8"/>
    <w:rsid w:val="00A558FA"/>
    <w:rsid w:val="00A55D55"/>
    <w:rsid w:val="00A56D4C"/>
    <w:rsid w:val="00A5787C"/>
    <w:rsid w:val="00A57E21"/>
    <w:rsid w:val="00A57EBA"/>
    <w:rsid w:val="00A607D5"/>
    <w:rsid w:val="00A60AE6"/>
    <w:rsid w:val="00A6128B"/>
    <w:rsid w:val="00A6130F"/>
    <w:rsid w:val="00A61337"/>
    <w:rsid w:val="00A61ADF"/>
    <w:rsid w:val="00A6232A"/>
    <w:rsid w:val="00A62619"/>
    <w:rsid w:val="00A62BF2"/>
    <w:rsid w:val="00A63CD2"/>
    <w:rsid w:val="00A63FCF"/>
    <w:rsid w:val="00A646AD"/>
    <w:rsid w:val="00A64ABA"/>
    <w:rsid w:val="00A64C35"/>
    <w:rsid w:val="00A64F59"/>
    <w:rsid w:val="00A655CB"/>
    <w:rsid w:val="00A659EA"/>
    <w:rsid w:val="00A65E6C"/>
    <w:rsid w:val="00A666D9"/>
    <w:rsid w:val="00A6681C"/>
    <w:rsid w:val="00A66F92"/>
    <w:rsid w:val="00A67E74"/>
    <w:rsid w:val="00A70C0E"/>
    <w:rsid w:val="00A71237"/>
    <w:rsid w:val="00A71619"/>
    <w:rsid w:val="00A716B6"/>
    <w:rsid w:val="00A7231B"/>
    <w:rsid w:val="00A72B93"/>
    <w:rsid w:val="00A72DF1"/>
    <w:rsid w:val="00A730BB"/>
    <w:rsid w:val="00A73BE7"/>
    <w:rsid w:val="00A7478B"/>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A9C"/>
    <w:rsid w:val="00A93AAF"/>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2D3"/>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9C9"/>
    <w:rsid w:val="00AD0DA5"/>
    <w:rsid w:val="00AD1909"/>
    <w:rsid w:val="00AD1AC8"/>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4F7"/>
    <w:rsid w:val="00AD7DD6"/>
    <w:rsid w:val="00AE012D"/>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315"/>
    <w:rsid w:val="00AF0CC5"/>
    <w:rsid w:val="00AF12A0"/>
    <w:rsid w:val="00AF1320"/>
    <w:rsid w:val="00AF18C4"/>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262"/>
    <w:rsid w:val="00B0174B"/>
    <w:rsid w:val="00B02698"/>
    <w:rsid w:val="00B02FE2"/>
    <w:rsid w:val="00B042D6"/>
    <w:rsid w:val="00B04C51"/>
    <w:rsid w:val="00B058A1"/>
    <w:rsid w:val="00B058CA"/>
    <w:rsid w:val="00B067EC"/>
    <w:rsid w:val="00B06D40"/>
    <w:rsid w:val="00B06EF4"/>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AAE"/>
    <w:rsid w:val="00B21DF7"/>
    <w:rsid w:val="00B228D3"/>
    <w:rsid w:val="00B233F5"/>
    <w:rsid w:val="00B23782"/>
    <w:rsid w:val="00B2396F"/>
    <w:rsid w:val="00B23CA1"/>
    <w:rsid w:val="00B23F64"/>
    <w:rsid w:val="00B241D5"/>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2A0"/>
    <w:rsid w:val="00B43CA0"/>
    <w:rsid w:val="00B44538"/>
    <w:rsid w:val="00B44558"/>
    <w:rsid w:val="00B445A4"/>
    <w:rsid w:val="00B4519A"/>
    <w:rsid w:val="00B45471"/>
    <w:rsid w:val="00B45AF0"/>
    <w:rsid w:val="00B45E76"/>
    <w:rsid w:val="00B472D8"/>
    <w:rsid w:val="00B47338"/>
    <w:rsid w:val="00B47657"/>
    <w:rsid w:val="00B47F45"/>
    <w:rsid w:val="00B50BCC"/>
    <w:rsid w:val="00B50CBD"/>
    <w:rsid w:val="00B50D10"/>
    <w:rsid w:val="00B50F1B"/>
    <w:rsid w:val="00B510DC"/>
    <w:rsid w:val="00B52139"/>
    <w:rsid w:val="00B523A6"/>
    <w:rsid w:val="00B5255B"/>
    <w:rsid w:val="00B52E37"/>
    <w:rsid w:val="00B55B60"/>
    <w:rsid w:val="00B55D30"/>
    <w:rsid w:val="00B569A6"/>
    <w:rsid w:val="00B56D3A"/>
    <w:rsid w:val="00B57367"/>
    <w:rsid w:val="00B613A9"/>
    <w:rsid w:val="00B61F7E"/>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BB9"/>
    <w:rsid w:val="00B75EC3"/>
    <w:rsid w:val="00B76B46"/>
    <w:rsid w:val="00B76E8B"/>
    <w:rsid w:val="00B76F72"/>
    <w:rsid w:val="00B77155"/>
    <w:rsid w:val="00B80476"/>
    <w:rsid w:val="00B80506"/>
    <w:rsid w:val="00B8132B"/>
    <w:rsid w:val="00B8160E"/>
    <w:rsid w:val="00B819B5"/>
    <w:rsid w:val="00B81D48"/>
    <w:rsid w:val="00B81DDF"/>
    <w:rsid w:val="00B81F86"/>
    <w:rsid w:val="00B82B91"/>
    <w:rsid w:val="00B82C14"/>
    <w:rsid w:val="00B82E94"/>
    <w:rsid w:val="00B82FE3"/>
    <w:rsid w:val="00B8372E"/>
    <w:rsid w:val="00B840C5"/>
    <w:rsid w:val="00B8545E"/>
    <w:rsid w:val="00B858F8"/>
    <w:rsid w:val="00B85A17"/>
    <w:rsid w:val="00B85CAA"/>
    <w:rsid w:val="00B861F6"/>
    <w:rsid w:val="00B86544"/>
    <w:rsid w:val="00B870BD"/>
    <w:rsid w:val="00B90788"/>
    <w:rsid w:val="00B90842"/>
    <w:rsid w:val="00B908A8"/>
    <w:rsid w:val="00B909FE"/>
    <w:rsid w:val="00B90BFB"/>
    <w:rsid w:val="00B90DE3"/>
    <w:rsid w:val="00B90FD9"/>
    <w:rsid w:val="00B912D6"/>
    <w:rsid w:val="00B91832"/>
    <w:rsid w:val="00B91C3D"/>
    <w:rsid w:val="00B927C8"/>
    <w:rsid w:val="00B9290C"/>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340"/>
    <w:rsid w:val="00BA6A9C"/>
    <w:rsid w:val="00BA74B7"/>
    <w:rsid w:val="00BA78BE"/>
    <w:rsid w:val="00BA7D35"/>
    <w:rsid w:val="00BA7E91"/>
    <w:rsid w:val="00BB14EA"/>
    <w:rsid w:val="00BB24F6"/>
    <w:rsid w:val="00BB27EC"/>
    <w:rsid w:val="00BB2BB0"/>
    <w:rsid w:val="00BB372D"/>
    <w:rsid w:val="00BB3C30"/>
    <w:rsid w:val="00BB4158"/>
    <w:rsid w:val="00BB473D"/>
    <w:rsid w:val="00BB5731"/>
    <w:rsid w:val="00BB57A3"/>
    <w:rsid w:val="00BB586F"/>
    <w:rsid w:val="00BB58A6"/>
    <w:rsid w:val="00BB5C8D"/>
    <w:rsid w:val="00BB658B"/>
    <w:rsid w:val="00BB6B09"/>
    <w:rsid w:val="00BB6C29"/>
    <w:rsid w:val="00BB6F47"/>
    <w:rsid w:val="00BB72E7"/>
    <w:rsid w:val="00BB7445"/>
    <w:rsid w:val="00BC166F"/>
    <w:rsid w:val="00BC1688"/>
    <w:rsid w:val="00BC172E"/>
    <w:rsid w:val="00BC1A25"/>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27"/>
    <w:rsid w:val="00BD283A"/>
    <w:rsid w:val="00BD2902"/>
    <w:rsid w:val="00BD3025"/>
    <w:rsid w:val="00BD35AD"/>
    <w:rsid w:val="00BD3FCF"/>
    <w:rsid w:val="00BD4319"/>
    <w:rsid w:val="00BD44E2"/>
    <w:rsid w:val="00BD5CE5"/>
    <w:rsid w:val="00BD5D94"/>
    <w:rsid w:val="00BD604F"/>
    <w:rsid w:val="00BD639B"/>
    <w:rsid w:val="00BD7572"/>
    <w:rsid w:val="00BD782F"/>
    <w:rsid w:val="00BD78F0"/>
    <w:rsid w:val="00BD799A"/>
    <w:rsid w:val="00BE0B9B"/>
    <w:rsid w:val="00BE17E5"/>
    <w:rsid w:val="00BE2298"/>
    <w:rsid w:val="00BE2320"/>
    <w:rsid w:val="00BE2A08"/>
    <w:rsid w:val="00BE3973"/>
    <w:rsid w:val="00BE4BC9"/>
    <w:rsid w:val="00BE611F"/>
    <w:rsid w:val="00BE685E"/>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15B"/>
    <w:rsid w:val="00C0630A"/>
    <w:rsid w:val="00C06681"/>
    <w:rsid w:val="00C06699"/>
    <w:rsid w:val="00C066C1"/>
    <w:rsid w:val="00C06E3A"/>
    <w:rsid w:val="00C07AA3"/>
    <w:rsid w:val="00C10067"/>
    <w:rsid w:val="00C11434"/>
    <w:rsid w:val="00C11670"/>
    <w:rsid w:val="00C11D87"/>
    <w:rsid w:val="00C1247E"/>
    <w:rsid w:val="00C129C6"/>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787"/>
    <w:rsid w:val="00C24952"/>
    <w:rsid w:val="00C24DC1"/>
    <w:rsid w:val="00C2522B"/>
    <w:rsid w:val="00C25A16"/>
    <w:rsid w:val="00C2721F"/>
    <w:rsid w:val="00C27521"/>
    <w:rsid w:val="00C278D7"/>
    <w:rsid w:val="00C3003F"/>
    <w:rsid w:val="00C300E3"/>
    <w:rsid w:val="00C30C99"/>
    <w:rsid w:val="00C31387"/>
    <w:rsid w:val="00C316C9"/>
    <w:rsid w:val="00C31760"/>
    <w:rsid w:val="00C31A34"/>
    <w:rsid w:val="00C31B69"/>
    <w:rsid w:val="00C31C2C"/>
    <w:rsid w:val="00C3273D"/>
    <w:rsid w:val="00C336D0"/>
    <w:rsid w:val="00C33E4C"/>
    <w:rsid w:val="00C34446"/>
    <w:rsid w:val="00C360A2"/>
    <w:rsid w:val="00C36270"/>
    <w:rsid w:val="00C36476"/>
    <w:rsid w:val="00C36D24"/>
    <w:rsid w:val="00C37519"/>
    <w:rsid w:val="00C37A1B"/>
    <w:rsid w:val="00C40391"/>
    <w:rsid w:val="00C40787"/>
    <w:rsid w:val="00C40EB1"/>
    <w:rsid w:val="00C41014"/>
    <w:rsid w:val="00C411CE"/>
    <w:rsid w:val="00C41F79"/>
    <w:rsid w:val="00C43040"/>
    <w:rsid w:val="00C43133"/>
    <w:rsid w:val="00C431BE"/>
    <w:rsid w:val="00C439F0"/>
    <w:rsid w:val="00C4418C"/>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182B"/>
    <w:rsid w:val="00C51882"/>
    <w:rsid w:val="00C51B34"/>
    <w:rsid w:val="00C51EC9"/>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0C5"/>
    <w:rsid w:val="00C6229E"/>
    <w:rsid w:val="00C6352F"/>
    <w:rsid w:val="00C63DC3"/>
    <w:rsid w:val="00C63FE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332F"/>
    <w:rsid w:val="00C734E5"/>
    <w:rsid w:val="00C736BD"/>
    <w:rsid w:val="00C7413D"/>
    <w:rsid w:val="00C74517"/>
    <w:rsid w:val="00C745B5"/>
    <w:rsid w:val="00C762D9"/>
    <w:rsid w:val="00C763C4"/>
    <w:rsid w:val="00C76454"/>
    <w:rsid w:val="00C76C9F"/>
    <w:rsid w:val="00C77D75"/>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5918"/>
    <w:rsid w:val="00C8611C"/>
    <w:rsid w:val="00C86C01"/>
    <w:rsid w:val="00C877F8"/>
    <w:rsid w:val="00C87D2C"/>
    <w:rsid w:val="00C87E97"/>
    <w:rsid w:val="00C90839"/>
    <w:rsid w:val="00C912EC"/>
    <w:rsid w:val="00C91346"/>
    <w:rsid w:val="00C91565"/>
    <w:rsid w:val="00C915A4"/>
    <w:rsid w:val="00C91F70"/>
    <w:rsid w:val="00C923F5"/>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14E"/>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9D1"/>
    <w:rsid w:val="00CB7E7F"/>
    <w:rsid w:val="00CC00BD"/>
    <w:rsid w:val="00CC0D08"/>
    <w:rsid w:val="00CC1ABE"/>
    <w:rsid w:val="00CC2193"/>
    <w:rsid w:val="00CC2266"/>
    <w:rsid w:val="00CC36A8"/>
    <w:rsid w:val="00CC381F"/>
    <w:rsid w:val="00CC3AD5"/>
    <w:rsid w:val="00CC3EA1"/>
    <w:rsid w:val="00CC42DF"/>
    <w:rsid w:val="00CC62E5"/>
    <w:rsid w:val="00CC70E0"/>
    <w:rsid w:val="00CC70F4"/>
    <w:rsid w:val="00CC73F5"/>
    <w:rsid w:val="00CC7729"/>
    <w:rsid w:val="00CC7966"/>
    <w:rsid w:val="00CD0455"/>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76CB"/>
    <w:rsid w:val="00CE7FF2"/>
    <w:rsid w:val="00CF0274"/>
    <w:rsid w:val="00CF02B5"/>
    <w:rsid w:val="00CF061E"/>
    <w:rsid w:val="00CF09AC"/>
    <w:rsid w:val="00CF1061"/>
    <w:rsid w:val="00CF1406"/>
    <w:rsid w:val="00CF16DF"/>
    <w:rsid w:val="00CF1BCB"/>
    <w:rsid w:val="00CF1FDD"/>
    <w:rsid w:val="00CF307F"/>
    <w:rsid w:val="00CF31A4"/>
    <w:rsid w:val="00CF3686"/>
    <w:rsid w:val="00CF38F7"/>
    <w:rsid w:val="00CF3A4A"/>
    <w:rsid w:val="00CF3FD6"/>
    <w:rsid w:val="00CF48EA"/>
    <w:rsid w:val="00CF4F27"/>
    <w:rsid w:val="00CF50BE"/>
    <w:rsid w:val="00CF537C"/>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295E"/>
    <w:rsid w:val="00D13733"/>
    <w:rsid w:val="00D13829"/>
    <w:rsid w:val="00D14C22"/>
    <w:rsid w:val="00D15BDC"/>
    <w:rsid w:val="00D15D0C"/>
    <w:rsid w:val="00D15E7C"/>
    <w:rsid w:val="00D15EA5"/>
    <w:rsid w:val="00D16532"/>
    <w:rsid w:val="00D16EC3"/>
    <w:rsid w:val="00D2036A"/>
    <w:rsid w:val="00D20C28"/>
    <w:rsid w:val="00D2131D"/>
    <w:rsid w:val="00D21343"/>
    <w:rsid w:val="00D214D4"/>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023"/>
    <w:rsid w:val="00D32D11"/>
    <w:rsid w:val="00D32EA0"/>
    <w:rsid w:val="00D33365"/>
    <w:rsid w:val="00D3377E"/>
    <w:rsid w:val="00D33EDE"/>
    <w:rsid w:val="00D343AF"/>
    <w:rsid w:val="00D34A4A"/>
    <w:rsid w:val="00D353DD"/>
    <w:rsid w:val="00D35BB8"/>
    <w:rsid w:val="00D36A1A"/>
    <w:rsid w:val="00D4055E"/>
    <w:rsid w:val="00D40561"/>
    <w:rsid w:val="00D405DE"/>
    <w:rsid w:val="00D4126E"/>
    <w:rsid w:val="00D41604"/>
    <w:rsid w:val="00D418CD"/>
    <w:rsid w:val="00D41A0C"/>
    <w:rsid w:val="00D41A9D"/>
    <w:rsid w:val="00D4211C"/>
    <w:rsid w:val="00D426B2"/>
    <w:rsid w:val="00D42F5D"/>
    <w:rsid w:val="00D430A4"/>
    <w:rsid w:val="00D43146"/>
    <w:rsid w:val="00D43B97"/>
    <w:rsid w:val="00D4430F"/>
    <w:rsid w:val="00D443DE"/>
    <w:rsid w:val="00D444B9"/>
    <w:rsid w:val="00D44825"/>
    <w:rsid w:val="00D45231"/>
    <w:rsid w:val="00D453D6"/>
    <w:rsid w:val="00D4573D"/>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EA0"/>
    <w:rsid w:val="00D73A9B"/>
    <w:rsid w:val="00D74A27"/>
    <w:rsid w:val="00D75AF1"/>
    <w:rsid w:val="00D75E92"/>
    <w:rsid w:val="00D76AF7"/>
    <w:rsid w:val="00D76DE0"/>
    <w:rsid w:val="00D77705"/>
    <w:rsid w:val="00D779E8"/>
    <w:rsid w:val="00D77EBB"/>
    <w:rsid w:val="00D80436"/>
    <w:rsid w:val="00D8048C"/>
    <w:rsid w:val="00D80AE1"/>
    <w:rsid w:val="00D80D5A"/>
    <w:rsid w:val="00D811FB"/>
    <w:rsid w:val="00D81A24"/>
    <w:rsid w:val="00D8214A"/>
    <w:rsid w:val="00D8250C"/>
    <w:rsid w:val="00D852D2"/>
    <w:rsid w:val="00D85541"/>
    <w:rsid w:val="00D85832"/>
    <w:rsid w:val="00D85837"/>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80A"/>
    <w:rsid w:val="00D93A3A"/>
    <w:rsid w:val="00D93D01"/>
    <w:rsid w:val="00D93DA4"/>
    <w:rsid w:val="00D9470B"/>
    <w:rsid w:val="00D950F5"/>
    <w:rsid w:val="00D95144"/>
    <w:rsid w:val="00D95167"/>
    <w:rsid w:val="00D953EB"/>
    <w:rsid w:val="00D96DB9"/>
    <w:rsid w:val="00DA0686"/>
    <w:rsid w:val="00DA0B11"/>
    <w:rsid w:val="00DA0CA6"/>
    <w:rsid w:val="00DA176C"/>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92F"/>
    <w:rsid w:val="00DB4C0B"/>
    <w:rsid w:val="00DB4C76"/>
    <w:rsid w:val="00DB4E4B"/>
    <w:rsid w:val="00DB553F"/>
    <w:rsid w:val="00DB56A2"/>
    <w:rsid w:val="00DB5A3F"/>
    <w:rsid w:val="00DB5D24"/>
    <w:rsid w:val="00DB62BB"/>
    <w:rsid w:val="00DB66D4"/>
    <w:rsid w:val="00DB6FB4"/>
    <w:rsid w:val="00DB7B20"/>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715"/>
    <w:rsid w:val="00DD3004"/>
    <w:rsid w:val="00DD3097"/>
    <w:rsid w:val="00DD38FE"/>
    <w:rsid w:val="00DD3A0C"/>
    <w:rsid w:val="00DD3CAD"/>
    <w:rsid w:val="00DD45D7"/>
    <w:rsid w:val="00DD527E"/>
    <w:rsid w:val="00DD55C3"/>
    <w:rsid w:val="00DD624C"/>
    <w:rsid w:val="00DD6625"/>
    <w:rsid w:val="00DD7FA5"/>
    <w:rsid w:val="00DE11FA"/>
    <w:rsid w:val="00DE1910"/>
    <w:rsid w:val="00DE1F94"/>
    <w:rsid w:val="00DE2569"/>
    <w:rsid w:val="00DE266D"/>
    <w:rsid w:val="00DE27B8"/>
    <w:rsid w:val="00DE283D"/>
    <w:rsid w:val="00DE296F"/>
    <w:rsid w:val="00DE2CE5"/>
    <w:rsid w:val="00DE2D1A"/>
    <w:rsid w:val="00DE3120"/>
    <w:rsid w:val="00DE31FB"/>
    <w:rsid w:val="00DE33BB"/>
    <w:rsid w:val="00DE3608"/>
    <w:rsid w:val="00DE4359"/>
    <w:rsid w:val="00DE49BA"/>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E00309"/>
    <w:rsid w:val="00E007B9"/>
    <w:rsid w:val="00E008D8"/>
    <w:rsid w:val="00E00C3F"/>
    <w:rsid w:val="00E01315"/>
    <w:rsid w:val="00E01503"/>
    <w:rsid w:val="00E01FBA"/>
    <w:rsid w:val="00E024C8"/>
    <w:rsid w:val="00E04655"/>
    <w:rsid w:val="00E0471A"/>
    <w:rsid w:val="00E04E2F"/>
    <w:rsid w:val="00E05615"/>
    <w:rsid w:val="00E0585A"/>
    <w:rsid w:val="00E05B61"/>
    <w:rsid w:val="00E060C4"/>
    <w:rsid w:val="00E06611"/>
    <w:rsid w:val="00E06B10"/>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406D8"/>
    <w:rsid w:val="00E40CD2"/>
    <w:rsid w:val="00E40E53"/>
    <w:rsid w:val="00E414B2"/>
    <w:rsid w:val="00E41D36"/>
    <w:rsid w:val="00E41E53"/>
    <w:rsid w:val="00E421FE"/>
    <w:rsid w:val="00E425EA"/>
    <w:rsid w:val="00E42AF1"/>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7E5"/>
    <w:rsid w:val="00E62E37"/>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94"/>
    <w:rsid w:val="00E91BE5"/>
    <w:rsid w:val="00E921C4"/>
    <w:rsid w:val="00E92A09"/>
    <w:rsid w:val="00E92ADB"/>
    <w:rsid w:val="00E92D1B"/>
    <w:rsid w:val="00E93931"/>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B084D"/>
    <w:rsid w:val="00EB1341"/>
    <w:rsid w:val="00EB1703"/>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69D"/>
    <w:rsid w:val="00EC09E4"/>
    <w:rsid w:val="00EC0E75"/>
    <w:rsid w:val="00EC110B"/>
    <w:rsid w:val="00EC14E7"/>
    <w:rsid w:val="00EC1B33"/>
    <w:rsid w:val="00EC26F1"/>
    <w:rsid w:val="00EC2DC7"/>
    <w:rsid w:val="00EC33EE"/>
    <w:rsid w:val="00EC3B82"/>
    <w:rsid w:val="00EC5176"/>
    <w:rsid w:val="00EC566E"/>
    <w:rsid w:val="00EC5713"/>
    <w:rsid w:val="00EC57EA"/>
    <w:rsid w:val="00EC57F3"/>
    <w:rsid w:val="00EC6F8B"/>
    <w:rsid w:val="00ED02F7"/>
    <w:rsid w:val="00ED05D7"/>
    <w:rsid w:val="00ED0742"/>
    <w:rsid w:val="00ED0EB0"/>
    <w:rsid w:val="00ED1196"/>
    <w:rsid w:val="00ED11B4"/>
    <w:rsid w:val="00ED1B27"/>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87"/>
    <w:rsid w:val="00EF2192"/>
    <w:rsid w:val="00EF25BD"/>
    <w:rsid w:val="00EF3159"/>
    <w:rsid w:val="00EF4BD3"/>
    <w:rsid w:val="00EF4E03"/>
    <w:rsid w:val="00EF53E2"/>
    <w:rsid w:val="00EF5DCE"/>
    <w:rsid w:val="00EF5F3B"/>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4B3F"/>
    <w:rsid w:val="00F05EC1"/>
    <w:rsid w:val="00F0673A"/>
    <w:rsid w:val="00F07432"/>
    <w:rsid w:val="00F07E9A"/>
    <w:rsid w:val="00F102E6"/>
    <w:rsid w:val="00F103BF"/>
    <w:rsid w:val="00F103DB"/>
    <w:rsid w:val="00F10B2B"/>
    <w:rsid w:val="00F10C82"/>
    <w:rsid w:val="00F11F25"/>
    <w:rsid w:val="00F11F98"/>
    <w:rsid w:val="00F122C7"/>
    <w:rsid w:val="00F12F48"/>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523D"/>
    <w:rsid w:val="00F35774"/>
    <w:rsid w:val="00F358A3"/>
    <w:rsid w:val="00F362AD"/>
    <w:rsid w:val="00F3634B"/>
    <w:rsid w:val="00F371C8"/>
    <w:rsid w:val="00F4073C"/>
    <w:rsid w:val="00F412D9"/>
    <w:rsid w:val="00F41F06"/>
    <w:rsid w:val="00F4214A"/>
    <w:rsid w:val="00F4231A"/>
    <w:rsid w:val="00F4283D"/>
    <w:rsid w:val="00F42CB0"/>
    <w:rsid w:val="00F439AF"/>
    <w:rsid w:val="00F44427"/>
    <w:rsid w:val="00F44F02"/>
    <w:rsid w:val="00F44F24"/>
    <w:rsid w:val="00F45B68"/>
    <w:rsid w:val="00F468AF"/>
    <w:rsid w:val="00F47191"/>
    <w:rsid w:val="00F47356"/>
    <w:rsid w:val="00F47552"/>
    <w:rsid w:val="00F47BA9"/>
    <w:rsid w:val="00F47BE2"/>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1DF"/>
    <w:rsid w:val="00F5724F"/>
    <w:rsid w:val="00F572ED"/>
    <w:rsid w:val="00F578B9"/>
    <w:rsid w:val="00F578CF"/>
    <w:rsid w:val="00F57984"/>
    <w:rsid w:val="00F57DC6"/>
    <w:rsid w:val="00F605A0"/>
    <w:rsid w:val="00F608BD"/>
    <w:rsid w:val="00F6148F"/>
    <w:rsid w:val="00F617F2"/>
    <w:rsid w:val="00F622F8"/>
    <w:rsid w:val="00F623C9"/>
    <w:rsid w:val="00F6291E"/>
    <w:rsid w:val="00F62ADC"/>
    <w:rsid w:val="00F62B1D"/>
    <w:rsid w:val="00F62C53"/>
    <w:rsid w:val="00F62DA7"/>
    <w:rsid w:val="00F62E9E"/>
    <w:rsid w:val="00F63022"/>
    <w:rsid w:val="00F640BD"/>
    <w:rsid w:val="00F64571"/>
    <w:rsid w:val="00F645EE"/>
    <w:rsid w:val="00F6522D"/>
    <w:rsid w:val="00F65AE6"/>
    <w:rsid w:val="00F660AB"/>
    <w:rsid w:val="00F66B90"/>
    <w:rsid w:val="00F67485"/>
    <w:rsid w:val="00F67B06"/>
    <w:rsid w:val="00F67F31"/>
    <w:rsid w:val="00F70A43"/>
    <w:rsid w:val="00F71381"/>
    <w:rsid w:val="00F71847"/>
    <w:rsid w:val="00F71AAA"/>
    <w:rsid w:val="00F71B21"/>
    <w:rsid w:val="00F71C88"/>
    <w:rsid w:val="00F72F52"/>
    <w:rsid w:val="00F73121"/>
    <w:rsid w:val="00F73256"/>
    <w:rsid w:val="00F7375F"/>
    <w:rsid w:val="00F73B55"/>
    <w:rsid w:val="00F73DB7"/>
    <w:rsid w:val="00F7438E"/>
    <w:rsid w:val="00F75060"/>
    <w:rsid w:val="00F758E4"/>
    <w:rsid w:val="00F75A15"/>
    <w:rsid w:val="00F75AF5"/>
    <w:rsid w:val="00F75BB2"/>
    <w:rsid w:val="00F75BFB"/>
    <w:rsid w:val="00F76063"/>
    <w:rsid w:val="00F7770F"/>
    <w:rsid w:val="00F778AF"/>
    <w:rsid w:val="00F77FB9"/>
    <w:rsid w:val="00F80533"/>
    <w:rsid w:val="00F80CDD"/>
    <w:rsid w:val="00F815EB"/>
    <w:rsid w:val="00F81DE3"/>
    <w:rsid w:val="00F8201F"/>
    <w:rsid w:val="00F834E8"/>
    <w:rsid w:val="00F8357F"/>
    <w:rsid w:val="00F847B4"/>
    <w:rsid w:val="00F84D6B"/>
    <w:rsid w:val="00F85EB1"/>
    <w:rsid w:val="00F86A2B"/>
    <w:rsid w:val="00F86D07"/>
    <w:rsid w:val="00F876E5"/>
    <w:rsid w:val="00F87A20"/>
    <w:rsid w:val="00F87B90"/>
    <w:rsid w:val="00F87D90"/>
    <w:rsid w:val="00F910FB"/>
    <w:rsid w:val="00F91C85"/>
    <w:rsid w:val="00F91F0B"/>
    <w:rsid w:val="00F9271C"/>
    <w:rsid w:val="00F92A57"/>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A4A"/>
    <w:rsid w:val="00FA4D24"/>
    <w:rsid w:val="00FA552A"/>
    <w:rsid w:val="00FA56E3"/>
    <w:rsid w:val="00FA64BB"/>
    <w:rsid w:val="00FA66D5"/>
    <w:rsid w:val="00FA732A"/>
    <w:rsid w:val="00FA73A5"/>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6A28"/>
    <w:rsid w:val="00FB756F"/>
    <w:rsid w:val="00FB7657"/>
    <w:rsid w:val="00FB7923"/>
    <w:rsid w:val="00FB7DB0"/>
    <w:rsid w:val="00FC01F1"/>
    <w:rsid w:val="00FC0668"/>
    <w:rsid w:val="00FC0D37"/>
    <w:rsid w:val="00FC10C4"/>
    <w:rsid w:val="00FC124C"/>
    <w:rsid w:val="00FC134F"/>
    <w:rsid w:val="00FC156F"/>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4B7D"/>
    <w:rsid w:val="00FE4E3F"/>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A5B"/>
    <w:rsid w:val="00FF5BB1"/>
    <w:rsid w:val="00FF6229"/>
    <w:rsid w:val="00FF66C8"/>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6"/>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paragraph" w:customStyle="1" w:styleId="Reference">
    <w:name w:val="Reference"/>
    <w:basedOn w:val="BodyText"/>
    <w:rsid w:val="00751760"/>
    <w:pPr>
      <w:numPr>
        <w:numId w:val="30"/>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Specs/archive/38_series/38.859/38859-10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1288</TotalTime>
  <Pages>3</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246</cp:revision>
  <cp:lastPrinted>2021-10-12T01:12:00Z</cp:lastPrinted>
  <dcterms:created xsi:type="dcterms:W3CDTF">2022-11-07T16:20:00Z</dcterms:created>
  <dcterms:modified xsi:type="dcterms:W3CDTF">2023-02-17T17:27:00Z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